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sz w:val="44"/>
          <w:szCs w:val="44"/>
        </w:rPr>
      </w:pPr>
    </w:p>
    <w:p>
      <w:pPr>
        <w:jc w:val="center"/>
        <w:rPr>
          <w:rFonts w:hint="eastAsia" w:ascii="方正小标宋简体" w:hAnsi="宋体" w:eastAsia="方正小标宋简体"/>
          <w:color w:val="000000"/>
          <w:w w:val="120"/>
          <w:sz w:val="52"/>
          <w:szCs w:val="52"/>
          <w:lang w:eastAsia="zh-CN"/>
        </w:rPr>
      </w:pPr>
      <w:r>
        <w:rPr>
          <w:rFonts w:hint="eastAsia" w:ascii="方正小标宋简体" w:hAnsi="宋体" w:eastAsia="方正小标宋简体"/>
          <w:color w:val="000000"/>
          <w:w w:val="120"/>
          <w:sz w:val="52"/>
          <w:szCs w:val="52"/>
        </w:rPr>
        <w:t>随州市</w:t>
      </w:r>
      <w:r>
        <w:rPr>
          <w:rFonts w:hint="eastAsia" w:ascii="方正小标宋简体" w:hAnsi="宋体" w:eastAsia="方正小标宋简体"/>
          <w:color w:val="000000"/>
          <w:w w:val="120"/>
          <w:sz w:val="52"/>
          <w:szCs w:val="52"/>
          <w:lang w:eastAsia="zh-CN"/>
        </w:rPr>
        <w:t>最低生活保障局</w:t>
      </w:r>
    </w:p>
    <w:p>
      <w:pPr>
        <w:jc w:val="center"/>
        <w:rPr>
          <w:rFonts w:hint="eastAsia" w:ascii="方正小标宋简体" w:hAnsi="宋体" w:eastAsia="方正小标宋简体"/>
          <w:color w:val="000000"/>
          <w:w w:val="120"/>
          <w:sz w:val="52"/>
          <w:szCs w:val="52"/>
          <w:lang w:eastAsia="zh-CN"/>
        </w:rPr>
      </w:pPr>
      <w:r>
        <w:rPr>
          <w:rFonts w:hint="eastAsia" w:ascii="方正小标宋简体" w:hAnsi="宋体" w:eastAsia="方正小标宋简体"/>
          <w:color w:val="000000"/>
          <w:w w:val="120"/>
          <w:sz w:val="52"/>
          <w:szCs w:val="52"/>
          <w:lang w:eastAsia="zh-CN"/>
        </w:rPr>
        <w:t>市级核对平台等级保护测评</w:t>
      </w:r>
    </w:p>
    <w:p>
      <w:pPr>
        <w:jc w:val="center"/>
        <w:rPr>
          <w:rFonts w:ascii="宋体"/>
          <w:color w:val="000000"/>
          <w:sz w:val="44"/>
        </w:rPr>
      </w:pPr>
      <w:r>
        <w:rPr>
          <w:rFonts w:hint="eastAsia" w:ascii="方正小标宋简体" w:hAnsi="宋体" w:eastAsia="方正小标宋简体"/>
          <w:color w:val="000000"/>
          <w:w w:val="120"/>
          <w:sz w:val="52"/>
          <w:szCs w:val="52"/>
          <w:lang w:eastAsia="zh-CN"/>
        </w:rPr>
        <w:t>项目</w:t>
      </w:r>
    </w:p>
    <w:p>
      <w:pPr>
        <w:jc w:val="center"/>
        <w:rPr>
          <w:rFonts w:ascii="宋体"/>
          <w:color w:val="000000"/>
          <w:sz w:val="44"/>
        </w:rPr>
      </w:pPr>
    </w:p>
    <w:p>
      <w:pPr>
        <w:jc w:val="center"/>
        <w:rPr>
          <w:rFonts w:ascii="宋体"/>
          <w:color w:val="000000"/>
          <w:sz w:val="44"/>
        </w:rPr>
      </w:pPr>
    </w:p>
    <w:p>
      <w:pPr>
        <w:jc w:val="center"/>
        <w:rPr>
          <w:rFonts w:ascii="宋体"/>
          <w:color w:val="000000"/>
          <w:sz w:val="44"/>
        </w:rPr>
      </w:pPr>
    </w:p>
    <w:p>
      <w:pPr>
        <w:jc w:val="center"/>
        <w:rPr>
          <w:rFonts w:ascii="宋体"/>
          <w:color w:val="000000"/>
          <w:sz w:val="44"/>
        </w:rPr>
      </w:pPr>
    </w:p>
    <w:p>
      <w:pPr>
        <w:jc w:val="center"/>
        <w:rPr>
          <w:rFonts w:ascii="方正小标宋_GBK" w:eastAsia="方正小标宋_GBK"/>
          <w:b/>
          <w:color w:val="000000"/>
          <w:w w:val="66"/>
          <w:sz w:val="120"/>
          <w:szCs w:val="120"/>
        </w:rPr>
      </w:pPr>
      <w:r>
        <w:rPr>
          <w:rFonts w:hint="eastAsia" w:ascii="方正小标宋_GBK" w:hAnsi="宋体" w:eastAsia="方正小标宋_GBK"/>
          <w:b/>
          <w:bCs/>
          <w:color w:val="000000"/>
          <w:w w:val="66"/>
          <w:sz w:val="120"/>
          <w:szCs w:val="120"/>
        </w:rPr>
        <w:t>竞争性磋商文件</w:t>
      </w:r>
    </w:p>
    <w:p>
      <w:pPr>
        <w:jc w:val="center"/>
        <w:rPr>
          <w:rFonts w:ascii="宋体"/>
          <w:color w:val="000000"/>
          <w:sz w:val="44"/>
        </w:rPr>
      </w:pPr>
    </w:p>
    <w:p>
      <w:pPr>
        <w:jc w:val="center"/>
        <w:rPr>
          <w:rFonts w:ascii="宋体"/>
          <w:color w:val="000000"/>
          <w:sz w:val="44"/>
        </w:rPr>
      </w:pPr>
    </w:p>
    <w:p>
      <w:pPr>
        <w:jc w:val="center"/>
        <w:rPr>
          <w:rFonts w:ascii="宋体"/>
          <w:color w:val="000000"/>
          <w:sz w:val="44"/>
        </w:rPr>
      </w:pPr>
    </w:p>
    <w:p>
      <w:pPr>
        <w:jc w:val="center"/>
        <w:rPr>
          <w:rFonts w:ascii="宋体"/>
          <w:color w:val="000000"/>
          <w:sz w:val="44"/>
        </w:rPr>
      </w:pPr>
    </w:p>
    <w:p>
      <w:pPr>
        <w:tabs>
          <w:tab w:val="left" w:pos="2625"/>
        </w:tabs>
        <w:spacing w:line="520" w:lineRule="exact"/>
        <w:jc w:val="center"/>
        <w:rPr>
          <w:rFonts w:ascii="宋体"/>
          <w:color w:val="000000"/>
          <w:sz w:val="36"/>
        </w:rPr>
      </w:pPr>
    </w:p>
    <w:p>
      <w:pPr>
        <w:spacing w:line="520" w:lineRule="exact"/>
        <w:jc w:val="center"/>
        <w:rPr>
          <w:rFonts w:hint="eastAsia" w:ascii="KaiTi_GB2312" w:hAnsi="宋体" w:eastAsia="KaiTi_GB2312"/>
          <w:bCs/>
          <w:color w:val="000000"/>
          <w:sz w:val="36"/>
          <w:szCs w:val="36"/>
          <w:lang w:eastAsia="zh-CN"/>
        </w:rPr>
      </w:pPr>
      <w:r>
        <w:rPr>
          <w:rFonts w:hint="eastAsia" w:ascii="KaiTi_GB2312" w:hAnsi="宋体" w:eastAsia="KaiTi_GB2312"/>
          <w:bCs/>
          <w:color w:val="000000"/>
          <w:sz w:val="36"/>
          <w:szCs w:val="36"/>
        </w:rPr>
        <w:t>随州市</w:t>
      </w:r>
      <w:r>
        <w:rPr>
          <w:rFonts w:hint="eastAsia" w:ascii="KaiTi_GB2312" w:hAnsi="宋体" w:eastAsia="KaiTi_GB2312"/>
          <w:bCs/>
          <w:color w:val="000000"/>
          <w:sz w:val="36"/>
          <w:szCs w:val="36"/>
          <w:lang w:eastAsia="zh-CN"/>
        </w:rPr>
        <w:t>最低生活保障局</w:t>
      </w:r>
    </w:p>
    <w:p>
      <w:pPr>
        <w:spacing w:line="520" w:lineRule="exact"/>
        <w:jc w:val="center"/>
        <w:rPr>
          <w:rFonts w:ascii="KaiTi_GB2312" w:eastAsia="KaiTi_GB2312"/>
          <w:b/>
          <w:color w:val="000000"/>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pPr>
      <w:r>
        <w:rPr>
          <w:rFonts w:ascii="KaiTi_GB2312" w:hAnsi="宋体" w:eastAsia="KaiTi_GB2312"/>
          <w:color w:val="000000"/>
          <w:sz w:val="36"/>
          <w:szCs w:val="36"/>
        </w:rPr>
        <w:t>20</w:t>
      </w:r>
      <w:r>
        <w:rPr>
          <w:rFonts w:hint="eastAsia" w:ascii="KaiTi_GB2312" w:hAnsi="宋体" w:eastAsiaTheme="minorEastAsia"/>
          <w:color w:val="000000"/>
          <w:sz w:val="36"/>
          <w:szCs w:val="36"/>
        </w:rPr>
        <w:t>20</w:t>
      </w:r>
      <w:r>
        <w:rPr>
          <w:rFonts w:hint="eastAsia" w:ascii="KaiTi_GB2312" w:hAnsi="宋体" w:eastAsia="KaiTi_GB2312"/>
          <w:color w:val="000000"/>
          <w:sz w:val="36"/>
          <w:szCs w:val="36"/>
        </w:rPr>
        <w:t>年</w:t>
      </w:r>
      <w:r>
        <w:rPr>
          <w:rFonts w:hint="eastAsia" w:ascii="KaiTi_GB2312" w:hAnsi="宋体" w:eastAsiaTheme="minorEastAsia"/>
          <w:color w:val="000000"/>
          <w:sz w:val="36"/>
          <w:szCs w:val="36"/>
        </w:rPr>
        <w:t>10</w:t>
      </w:r>
      <w:r>
        <w:rPr>
          <w:rFonts w:hint="eastAsia" w:ascii="KaiTi_GB2312" w:hAnsi="宋体" w:eastAsia="KaiTi_GB2312"/>
          <w:color w:val="000000"/>
          <w:sz w:val="36"/>
          <w:szCs w:val="36"/>
        </w:rPr>
        <w:t>月</w:t>
      </w:r>
    </w:p>
    <w:p>
      <w:pPr>
        <w:spacing w:line="460" w:lineRule="exact"/>
        <w:jc w:val="center"/>
        <w:rPr>
          <w:rFonts w:ascii="黑体" w:hAnsi="方正黑体_GBK" w:eastAsia="黑体" w:cs="方正黑体_GBK"/>
          <w:bCs/>
          <w:color w:val="000000"/>
          <w:sz w:val="40"/>
          <w:szCs w:val="40"/>
        </w:rPr>
      </w:pPr>
      <w:r>
        <w:rPr>
          <w:rFonts w:hint="eastAsia" w:ascii="黑体" w:hAnsi="方正黑体_GBK" w:eastAsia="黑体" w:cs="方正黑体_GBK"/>
          <w:bCs/>
          <w:color w:val="000000"/>
          <w:sz w:val="40"/>
          <w:szCs w:val="40"/>
        </w:rPr>
        <w:t>目</w:t>
      </w:r>
      <w:r>
        <w:rPr>
          <w:rFonts w:ascii="黑体" w:hAnsi="方正黑体_GBK" w:eastAsia="黑体" w:cs="方正黑体_GBK"/>
          <w:bCs/>
          <w:color w:val="000000"/>
          <w:sz w:val="40"/>
          <w:szCs w:val="40"/>
        </w:rPr>
        <w:t xml:space="preserve">   </w:t>
      </w:r>
      <w:r>
        <w:rPr>
          <w:rFonts w:hint="eastAsia" w:ascii="黑体" w:hAnsi="方正黑体_GBK" w:eastAsia="黑体" w:cs="方正黑体_GBK"/>
          <w:bCs/>
          <w:color w:val="000000"/>
          <w:sz w:val="40"/>
          <w:szCs w:val="40"/>
        </w:rPr>
        <w:t>录</w:t>
      </w:r>
    </w:p>
    <w:p>
      <w:pPr>
        <w:pStyle w:val="9"/>
        <w:spacing w:before="0" w:after="0" w:line="460" w:lineRule="exact"/>
        <w:jc w:val="left"/>
      </w:pPr>
    </w:p>
    <w:p>
      <w:pPr>
        <w:spacing w:line="600" w:lineRule="exact"/>
        <w:jc w:val="distribute"/>
        <w:rPr>
          <w:rFonts w:hAnsi="方正仿宋_GBK" w:cs="方正仿宋_GBK"/>
          <w:sz w:val="28"/>
          <w:szCs w:val="28"/>
        </w:rPr>
      </w:pPr>
      <w:r>
        <w:rPr>
          <w:rFonts w:hint="eastAsia" w:hAnsi="方正仿宋_GBK" w:cs="方正仿宋_GBK"/>
          <w:sz w:val="28"/>
          <w:szCs w:val="28"/>
        </w:rPr>
        <w:t>第一章</w:t>
      </w:r>
      <w:r>
        <w:rPr>
          <w:rFonts w:hAnsi="方正仿宋_GBK" w:cs="方正仿宋_GBK"/>
          <w:sz w:val="28"/>
          <w:szCs w:val="28"/>
        </w:rPr>
        <w:t xml:space="preserve">   </w:t>
      </w:r>
      <w:r>
        <w:rPr>
          <w:rFonts w:hint="eastAsia" w:hAnsi="方正仿宋_GBK" w:cs="方正仿宋_GBK"/>
          <w:sz w:val="28"/>
          <w:szCs w:val="28"/>
        </w:rPr>
        <w:t>竞争性磋商邀请函………………………………………</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01</w:t>
      </w:r>
      <w:r>
        <w:rPr>
          <w:rFonts w:hint="eastAsia" w:hAnsi="方正仿宋_GBK" w:cs="方正仿宋_GBK"/>
          <w:sz w:val="28"/>
          <w:szCs w:val="28"/>
        </w:rPr>
        <w:t>）</w:t>
      </w:r>
    </w:p>
    <w:p>
      <w:pPr>
        <w:spacing w:line="600" w:lineRule="exact"/>
        <w:jc w:val="distribute"/>
        <w:rPr>
          <w:rFonts w:hAnsi="方正仿宋_GBK" w:cs="方正仿宋_GBK"/>
          <w:sz w:val="28"/>
          <w:szCs w:val="28"/>
        </w:rPr>
      </w:pPr>
      <w:r>
        <w:rPr>
          <w:rFonts w:hint="eastAsia" w:hAnsi="方正仿宋_GBK" w:cs="方正仿宋_GBK"/>
          <w:sz w:val="28"/>
          <w:szCs w:val="28"/>
        </w:rPr>
        <w:t>第二章</w:t>
      </w:r>
      <w:r>
        <w:rPr>
          <w:rFonts w:hAnsi="方正仿宋_GBK" w:cs="方正仿宋_GBK"/>
          <w:sz w:val="28"/>
          <w:szCs w:val="28"/>
        </w:rPr>
        <w:t xml:space="preserve">   </w:t>
      </w:r>
      <w:r>
        <w:rPr>
          <w:rFonts w:hint="eastAsia" w:hAnsi="方正仿宋_GBK" w:cs="方正仿宋_GBK"/>
          <w:sz w:val="28"/>
          <w:szCs w:val="28"/>
        </w:rPr>
        <w:t>竞争性磋商须知…………………………………………</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03</w:t>
      </w:r>
      <w:r>
        <w:rPr>
          <w:rFonts w:hint="eastAsia" w:hAnsi="方正仿宋_GBK" w:cs="方正仿宋_GBK"/>
          <w:sz w:val="28"/>
          <w:szCs w:val="28"/>
        </w:rPr>
        <w:t>）</w:t>
      </w:r>
    </w:p>
    <w:p>
      <w:pPr>
        <w:spacing w:line="600" w:lineRule="exact"/>
        <w:jc w:val="distribute"/>
        <w:rPr>
          <w:rFonts w:hAnsi="方正仿宋_GBK" w:cs="方正仿宋_GBK"/>
          <w:sz w:val="28"/>
          <w:szCs w:val="28"/>
        </w:rPr>
      </w:pPr>
      <w:r>
        <w:rPr>
          <w:rFonts w:hint="eastAsia" w:hAnsi="方正仿宋_GBK" w:cs="方正仿宋_GBK"/>
          <w:sz w:val="28"/>
          <w:szCs w:val="28"/>
        </w:rPr>
        <w:t>第三章</w:t>
      </w:r>
      <w:r>
        <w:rPr>
          <w:rFonts w:hAnsi="方正仿宋_GBK" w:cs="方正仿宋_GBK"/>
          <w:sz w:val="28"/>
          <w:szCs w:val="28"/>
        </w:rPr>
        <w:t xml:space="preserve">   </w:t>
      </w:r>
      <w:r>
        <w:rPr>
          <w:rFonts w:hint="eastAsia" w:hAnsi="方正仿宋_GBK" w:cs="方正仿宋_GBK"/>
          <w:sz w:val="28"/>
          <w:szCs w:val="28"/>
          <w:lang w:val="hr-HR"/>
        </w:rPr>
        <w:t>项目采购需求</w:t>
      </w:r>
      <w:r>
        <w:rPr>
          <w:rFonts w:hint="eastAsia" w:hAnsi="方正仿宋_GBK" w:cs="方正仿宋_GBK"/>
          <w:sz w:val="28"/>
          <w:szCs w:val="28"/>
        </w:rPr>
        <w:t>……………………………………………</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09</w:t>
      </w:r>
      <w:r>
        <w:rPr>
          <w:rFonts w:hint="eastAsia" w:hAnsi="方正仿宋_GBK" w:cs="方正仿宋_GBK"/>
          <w:sz w:val="28"/>
          <w:szCs w:val="28"/>
        </w:rPr>
        <w:t>）</w:t>
      </w:r>
    </w:p>
    <w:p>
      <w:pPr>
        <w:spacing w:line="600" w:lineRule="exact"/>
        <w:jc w:val="distribute"/>
        <w:rPr>
          <w:rFonts w:hAnsi="方正仿宋_GBK" w:cs="方正仿宋_GBK"/>
          <w:sz w:val="28"/>
          <w:szCs w:val="28"/>
        </w:rPr>
      </w:pPr>
      <w:r>
        <w:rPr>
          <w:rFonts w:hint="eastAsia" w:hAnsi="方正仿宋_GBK" w:cs="方正仿宋_GBK"/>
          <w:sz w:val="28"/>
          <w:szCs w:val="28"/>
        </w:rPr>
        <w:t>第四章</w:t>
      </w:r>
      <w:r>
        <w:rPr>
          <w:rFonts w:hAnsi="方正仿宋_GBK" w:cs="方正仿宋_GBK"/>
          <w:sz w:val="28"/>
          <w:szCs w:val="28"/>
        </w:rPr>
        <w:t xml:space="preserve">   </w:t>
      </w:r>
      <w:r>
        <w:rPr>
          <w:rFonts w:hint="eastAsia" w:hAnsi="方正仿宋_GBK" w:cs="方正仿宋_GBK"/>
          <w:sz w:val="28"/>
          <w:szCs w:val="28"/>
          <w:lang w:val="hr-HR"/>
        </w:rPr>
        <w:t>竞争性磋商评审评分标准</w:t>
      </w:r>
      <w:r>
        <w:rPr>
          <w:rFonts w:hint="eastAsia" w:hAnsi="方正仿宋_GBK" w:cs="方正仿宋_GBK"/>
          <w:sz w:val="28"/>
          <w:szCs w:val="28"/>
        </w:rPr>
        <w:t>………………………………</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1</w:t>
      </w:r>
      <w:r>
        <w:rPr>
          <w:rFonts w:hint="eastAsia" w:hAnsi="方正仿宋_GBK" w:cs="方正仿宋_GBK"/>
          <w:sz w:val="28"/>
          <w:szCs w:val="28"/>
          <w:lang w:val="en-US" w:eastAsia="zh-CN"/>
        </w:rPr>
        <w:t>0</w:t>
      </w:r>
      <w:r>
        <w:rPr>
          <w:rFonts w:hint="eastAsia" w:hAnsi="方正仿宋_GBK" w:cs="方正仿宋_GBK"/>
          <w:sz w:val="28"/>
          <w:szCs w:val="28"/>
        </w:rPr>
        <w:t>）</w:t>
      </w:r>
    </w:p>
    <w:p>
      <w:pPr>
        <w:spacing w:line="600" w:lineRule="exact"/>
        <w:jc w:val="distribute"/>
        <w:rPr>
          <w:rFonts w:hAnsi="方正仿宋_GBK" w:cs="方正仿宋_GBK"/>
          <w:sz w:val="28"/>
          <w:szCs w:val="28"/>
        </w:rPr>
      </w:pPr>
      <w:r>
        <w:rPr>
          <w:rFonts w:hint="eastAsia" w:hAnsi="方正仿宋_GBK" w:cs="方正仿宋_GBK"/>
          <w:sz w:val="28"/>
          <w:szCs w:val="28"/>
        </w:rPr>
        <w:t>第五章</w:t>
      </w:r>
      <w:r>
        <w:rPr>
          <w:rFonts w:hAnsi="方正仿宋_GBK" w:cs="方正仿宋_GBK"/>
          <w:sz w:val="28"/>
          <w:szCs w:val="28"/>
        </w:rPr>
        <w:t xml:space="preserve">   </w:t>
      </w:r>
      <w:r>
        <w:rPr>
          <w:rFonts w:hint="eastAsia" w:hAnsi="方正仿宋_GBK" w:cs="方正仿宋_GBK"/>
          <w:sz w:val="28"/>
          <w:szCs w:val="28"/>
        </w:rPr>
        <w:t>参与磋商需提供的文件……………………………</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1</w:t>
      </w:r>
      <w:r>
        <w:rPr>
          <w:rFonts w:hint="eastAsia" w:hAnsi="方正仿宋_GBK" w:cs="方正仿宋_GBK"/>
          <w:sz w:val="28"/>
          <w:szCs w:val="28"/>
          <w:lang w:val="en-US" w:eastAsia="zh-CN"/>
        </w:rPr>
        <w:t>3</w:t>
      </w:r>
      <w:r>
        <w:rPr>
          <w:rFonts w:hint="eastAsia" w:hAnsi="方正仿宋_GBK" w:cs="方正仿宋_GBK"/>
          <w:sz w:val="28"/>
          <w:szCs w:val="28"/>
        </w:rPr>
        <w:t>）</w:t>
      </w:r>
    </w:p>
    <w:p>
      <w:pPr>
        <w:spacing w:line="600" w:lineRule="exact"/>
        <w:jc w:val="distribute"/>
        <w:rPr>
          <w:rFonts w:hAnsi="方正仿宋_GBK" w:cs="方正仿宋_GBK"/>
          <w:sz w:val="28"/>
          <w:szCs w:val="28"/>
        </w:rPr>
      </w:pPr>
      <w:r>
        <w:rPr>
          <w:rFonts w:hint="eastAsia" w:hAnsi="方正仿宋_GBK" w:cs="方正仿宋_GBK"/>
          <w:sz w:val="28"/>
          <w:szCs w:val="28"/>
        </w:rPr>
        <w:t>第六章</w:t>
      </w:r>
      <w:r>
        <w:rPr>
          <w:rFonts w:hAnsi="方正仿宋_GBK" w:cs="方正仿宋_GBK"/>
          <w:sz w:val="28"/>
          <w:szCs w:val="28"/>
        </w:rPr>
        <w:t xml:space="preserve">   </w:t>
      </w:r>
      <w:r>
        <w:rPr>
          <w:rFonts w:hint="eastAsia" w:hAnsi="方正仿宋_GBK" w:cs="方正仿宋_GBK"/>
          <w:sz w:val="28"/>
          <w:szCs w:val="28"/>
        </w:rPr>
        <w:t>响应文件格式……………………………………………</w:t>
      </w:r>
      <w:r>
        <w:rPr>
          <w:rFonts w:hAnsi="方正仿宋_GBK" w:cs="方正仿宋_GBK"/>
          <w:sz w:val="28"/>
          <w:szCs w:val="28"/>
        </w:rPr>
        <w:t xml:space="preserve"> </w:t>
      </w:r>
      <w:r>
        <w:rPr>
          <w:rFonts w:hint="eastAsia" w:hAnsi="方正仿宋_GBK" w:cs="方正仿宋_GBK"/>
          <w:sz w:val="28"/>
          <w:szCs w:val="28"/>
        </w:rPr>
        <w:t>（</w:t>
      </w:r>
      <w:r>
        <w:rPr>
          <w:rFonts w:hAnsi="方正仿宋_GBK" w:cs="方正仿宋_GBK"/>
          <w:sz w:val="28"/>
          <w:szCs w:val="28"/>
        </w:rPr>
        <w:t>1</w:t>
      </w:r>
      <w:r>
        <w:rPr>
          <w:rFonts w:hint="eastAsia" w:hAnsi="方正仿宋_GBK" w:cs="方正仿宋_GBK" w:eastAsiaTheme="minorEastAsia"/>
          <w:sz w:val="28"/>
          <w:szCs w:val="28"/>
          <w:lang w:val="en-US" w:eastAsia="zh-CN"/>
        </w:rPr>
        <w:t>4</w:t>
      </w:r>
      <w:r>
        <w:rPr>
          <w:rFonts w:hint="eastAsia" w:hAnsi="方正仿宋_GBK" w:cs="方正仿宋_GBK"/>
          <w:sz w:val="28"/>
          <w:szCs w:val="28"/>
        </w:rPr>
        <w:t>）</w:t>
      </w:r>
    </w:p>
    <w:p>
      <w:pPr>
        <w:spacing w:line="560" w:lineRule="exact"/>
        <w:jc w:val="center"/>
        <w:rPr>
          <w:rFonts w:hAnsi="方正黑体_GBK" w:cs="方正黑体_GBK"/>
          <w:color w:val="000000"/>
          <w:sz w:val="36"/>
          <w:szCs w:val="36"/>
        </w:rPr>
      </w:pPr>
    </w:p>
    <w:p>
      <w:pPr>
        <w:spacing w:line="560" w:lineRule="exact"/>
        <w:jc w:val="center"/>
        <w:rPr>
          <w:rFonts w:hAnsi="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jc w:val="center"/>
        <w:rPr>
          <w:rFonts w:ascii="方正黑体_GBK" w:hAnsi="方正黑体_GBK" w:eastAsia="方正黑体_GBK" w:cs="方正黑体_GBK"/>
          <w:color w:val="000000"/>
          <w:sz w:val="36"/>
          <w:szCs w:val="36"/>
        </w:rPr>
      </w:pPr>
    </w:p>
    <w:p>
      <w:pPr>
        <w:spacing w:line="560" w:lineRule="exact"/>
        <w:rPr>
          <w:rFonts w:ascii="方正黑体_GBK" w:hAnsi="方正黑体_GBK" w:eastAsia="方正黑体_GBK" w:cs="方正黑体_GBK"/>
          <w:color w:val="000000"/>
          <w:sz w:val="36"/>
          <w:szCs w:val="36"/>
        </w:rPr>
        <w:sectPr>
          <w:footerReference r:id="rId10" w:type="first"/>
          <w:footerReference r:id="rId9" w:type="default"/>
          <w:pgSz w:w="11907" w:h="16840"/>
          <w:pgMar w:top="1701" w:right="1531" w:bottom="1588" w:left="1531" w:header="0" w:footer="1361" w:gutter="0"/>
          <w:pgNumType w:fmt="numberInDash" w:start="1"/>
          <w:cols w:space="720" w:num="1"/>
          <w:titlePg/>
          <w:docGrid w:type="linesAndChars" w:linePitch="579" w:charSpace="-848"/>
        </w:sectPr>
      </w:pPr>
    </w:p>
    <w:p>
      <w:pPr>
        <w:spacing w:line="560" w:lineRule="exact"/>
        <w:jc w:val="center"/>
        <w:rPr>
          <w:rFonts w:ascii="方正小标宋简体" w:hAnsi="方正黑体_GBK" w:eastAsia="方正小标宋简体" w:cs="方正黑体_GBK"/>
          <w:color w:val="000000"/>
          <w:sz w:val="36"/>
          <w:szCs w:val="36"/>
        </w:rPr>
      </w:pPr>
      <w:r>
        <w:rPr>
          <w:rFonts w:hint="eastAsia" w:ascii="方正小标宋简体" w:hAnsi="方正黑体_GBK" w:eastAsia="方正小标宋简体" w:cs="方正黑体_GBK"/>
          <w:color w:val="000000"/>
          <w:sz w:val="36"/>
          <w:szCs w:val="36"/>
        </w:rPr>
        <w:t>第一章</w:t>
      </w:r>
      <w:r>
        <w:rPr>
          <w:rFonts w:ascii="方正小标宋简体" w:hAnsi="方正黑体_GBK" w:eastAsia="方正小标宋简体" w:cs="方正黑体_GBK"/>
          <w:color w:val="000000"/>
          <w:sz w:val="36"/>
          <w:szCs w:val="36"/>
        </w:rPr>
        <w:t xml:space="preserve">  </w:t>
      </w:r>
      <w:r>
        <w:rPr>
          <w:rFonts w:hint="eastAsia" w:ascii="方正小标宋简体" w:hAnsi="方正黑体_GBK" w:eastAsia="方正小标宋简体" w:cs="方正黑体_GBK"/>
          <w:color w:val="000000"/>
          <w:sz w:val="36"/>
          <w:szCs w:val="36"/>
        </w:rPr>
        <w:t>竞争性磋商邀请函</w:t>
      </w:r>
    </w:p>
    <w:p>
      <w:pPr>
        <w:spacing w:line="560" w:lineRule="exact"/>
        <w:rPr>
          <w:rFonts w:ascii="宋体" w:eastAsia="宋体"/>
          <w:b/>
          <w:bCs/>
          <w:color w:val="000000"/>
          <w:sz w:val="36"/>
          <w:szCs w:val="36"/>
        </w:rPr>
      </w:pPr>
    </w:p>
    <w:p>
      <w:pPr>
        <w:ind w:firstLine="632" w:firstLineChars="200"/>
        <w:rPr>
          <w:rFonts w:hint="default"/>
        </w:rPr>
      </w:pPr>
      <w:r>
        <w:rPr>
          <w:rFonts w:hint="default"/>
          <w:lang w:val="en-US" w:eastAsia="zh-CN"/>
        </w:rPr>
        <w:t>依据</w:t>
      </w:r>
      <w:r>
        <w:rPr>
          <w:rFonts w:hint="eastAsia"/>
          <w:lang w:val="en-US" w:eastAsia="zh-CN"/>
        </w:rPr>
        <w:t>政府采购有关规定</w:t>
      </w:r>
      <w:r>
        <w:rPr>
          <w:rFonts w:hint="default"/>
          <w:lang w:val="en-US" w:eastAsia="zh-CN"/>
        </w:rPr>
        <w:t>，</w:t>
      </w:r>
      <w:r>
        <w:rPr>
          <w:rFonts w:hint="eastAsia"/>
          <w:lang w:val="en-US" w:eastAsia="zh-CN"/>
        </w:rPr>
        <w:t>随州市最低生活保障局</w:t>
      </w:r>
      <w:r>
        <w:rPr>
          <w:rFonts w:hint="default"/>
          <w:lang w:val="en-US" w:eastAsia="zh-CN"/>
        </w:rPr>
        <w:t>就市级核对平台等级保护测评项目进行</w:t>
      </w:r>
      <w:r>
        <w:rPr>
          <w:rFonts w:hint="eastAsia"/>
          <w:lang w:val="en-US" w:eastAsia="zh-CN"/>
        </w:rPr>
        <w:t>竞争性磋商</w:t>
      </w:r>
      <w:r>
        <w:rPr>
          <w:rFonts w:hint="default"/>
          <w:lang w:val="en-US" w:eastAsia="zh-CN"/>
        </w:rPr>
        <w:t>方式采购，欢迎</w:t>
      </w:r>
      <w:r>
        <w:rPr>
          <w:rFonts w:hint="eastAsia"/>
          <w:lang w:val="en-US" w:eastAsia="zh-CN"/>
        </w:rPr>
        <w:t>符合</w:t>
      </w:r>
      <w:r>
        <w:rPr>
          <w:rFonts w:hint="default"/>
          <w:lang w:val="en-US" w:eastAsia="zh-CN"/>
        </w:rPr>
        <w:t>资格条件的供应</w:t>
      </w:r>
      <w:r>
        <w:rPr>
          <w:rFonts w:hint="eastAsia"/>
          <w:lang w:val="en-US" w:eastAsia="zh-CN"/>
        </w:rPr>
        <w:t>商</w:t>
      </w:r>
      <w:r>
        <w:rPr>
          <w:rFonts w:hint="default"/>
          <w:lang w:val="en-US" w:eastAsia="zh-CN"/>
        </w:rPr>
        <w:t>来</w:t>
      </w:r>
      <w:r>
        <w:rPr>
          <w:rFonts w:hint="eastAsia"/>
          <w:lang w:val="en-US" w:eastAsia="zh-CN"/>
        </w:rPr>
        <w:t>参加磋商</w:t>
      </w:r>
      <w:r>
        <w:rPr>
          <w:rFonts w:hint="default"/>
          <w:lang w:val="en-US" w:eastAsia="zh-CN"/>
        </w:rPr>
        <w:t>。</w:t>
      </w:r>
    </w:p>
    <w:p>
      <w:pPr>
        <w:ind w:firstLine="632" w:firstLineChars="200"/>
        <w:rPr>
          <w:rFonts w:hint="default"/>
        </w:rPr>
      </w:pPr>
      <w:r>
        <w:rPr>
          <w:rFonts w:hint="eastAsia"/>
          <w:b/>
          <w:bCs/>
          <w:lang w:val="en-US" w:eastAsia="zh-CN"/>
        </w:rPr>
        <w:t>一</w:t>
      </w:r>
      <w:r>
        <w:rPr>
          <w:rFonts w:hint="default"/>
          <w:b/>
          <w:bCs/>
          <w:lang w:val="en-US" w:eastAsia="zh-CN"/>
        </w:rPr>
        <w:t>、采购项目名称：</w:t>
      </w:r>
      <w:r>
        <w:rPr>
          <w:rFonts w:hint="eastAsia"/>
          <w:lang w:val="en-US" w:eastAsia="zh-CN"/>
        </w:rPr>
        <w:t>随州市市级核对平台等级保护测评项目</w:t>
      </w:r>
    </w:p>
    <w:p>
      <w:pPr>
        <w:ind w:firstLine="632" w:firstLineChars="200"/>
        <w:rPr>
          <w:rFonts w:hint="default"/>
          <w:b/>
          <w:bCs/>
        </w:rPr>
      </w:pPr>
      <w:r>
        <w:rPr>
          <w:rFonts w:hint="eastAsia"/>
          <w:b/>
          <w:bCs/>
          <w:lang w:val="en-US" w:eastAsia="zh-CN"/>
        </w:rPr>
        <w:t>二</w:t>
      </w:r>
      <w:r>
        <w:rPr>
          <w:rFonts w:hint="default"/>
          <w:b/>
          <w:bCs/>
          <w:lang w:val="en-US" w:eastAsia="zh-CN"/>
        </w:rPr>
        <w:t>、项目内容及要求：</w:t>
      </w:r>
    </w:p>
    <w:p>
      <w:pPr>
        <w:ind w:firstLine="632" w:firstLineChars="200"/>
        <w:rPr>
          <w:rFonts w:hint="default"/>
        </w:rPr>
      </w:pPr>
      <w:r>
        <w:rPr>
          <w:rFonts w:hint="default"/>
          <w:lang w:val="en-US" w:eastAsia="zh-CN"/>
        </w:rPr>
        <w:t>1、采购内容：本项目预算金额</w:t>
      </w:r>
      <w:r>
        <w:rPr>
          <w:rFonts w:hint="eastAsia"/>
          <w:lang w:val="en-US" w:eastAsia="zh-CN"/>
        </w:rPr>
        <w:t>人民币8</w:t>
      </w:r>
      <w:r>
        <w:rPr>
          <w:rFonts w:hint="default"/>
          <w:lang w:val="en-US" w:eastAsia="zh-CN"/>
        </w:rPr>
        <w:t>万元</w:t>
      </w:r>
      <w:r>
        <w:rPr>
          <w:rFonts w:hint="eastAsia"/>
          <w:lang w:val="en-US" w:eastAsia="zh-CN"/>
        </w:rPr>
        <w:t>整</w:t>
      </w:r>
      <w:r>
        <w:rPr>
          <w:rFonts w:hint="default"/>
          <w:lang w:val="en-US" w:eastAsia="zh-CN"/>
        </w:rPr>
        <w:t>，</w:t>
      </w:r>
      <w:r>
        <w:rPr>
          <w:rFonts w:hint="eastAsia"/>
          <w:lang w:val="en-US" w:eastAsia="zh-CN"/>
        </w:rPr>
        <w:t>根据相关文件和标准要求，对市级核对平台开展等保测评工作（二级），出具符合格式要求的等级测评报告。</w:t>
      </w:r>
    </w:p>
    <w:p>
      <w:pPr>
        <w:ind w:firstLine="632" w:firstLineChars="200"/>
        <w:rPr>
          <w:rFonts w:hint="default"/>
        </w:rPr>
      </w:pPr>
      <w:r>
        <w:rPr>
          <w:rFonts w:hint="default"/>
        </w:rPr>
        <w:t>2、供货期：合同签定</w:t>
      </w:r>
      <w:r>
        <w:rPr>
          <w:rFonts w:hint="eastAsia"/>
          <w:lang w:eastAsia="zh-CN"/>
        </w:rPr>
        <w:t>三个月</w:t>
      </w:r>
      <w:r>
        <w:rPr>
          <w:rFonts w:hint="default"/>
        </w:rPr>
        <w:t>之内。</w:t>
      </w:r>
    </w:p>
    <w:p>
      <w:pPr>
        <w:ind w:firstLine="632" w:firstLineChars="200"/>
        <w:rPr>
          <w:rFonts w:hint="default"/>
          <w:b/>
          <w:bCs/>
        </w:rPr>
      </w:pPr>
      <w:r>
        <w:rPr>
          <w:rFonts w:hint="eastAsia"/>
          <w:b/>
          <w:bCs/>
          <w:lang w:val="en-US" w:eastAsia="zh-CN"/>
        </w:rPr>
        <w:t>三</w:t>
      </w:r>
      <w:r>
        <w:rPr>
          <w:rFonts w:hint="default"/>
          <w:b/>
          <w:bCs/>
          <w:lang w:val="en-US" w:eastAsia="zh-CN"/>
        </w:rPr>
        <w:t>、供应商条件：</w:t>
      </w:r>
    </w:p>
    <w:p>
      <w:pPr>
        <w:ind w:firstLine="632" w:firstLineChars="200"/>
        <w:rPr>
          <w:rFonts w:hint="default"/>
        </w:rPr>
      </w:pPr>
      <w:r>
        <w:rPr>
          <w:rFonts w:hint="default"/>
          <w:lang w:val="en-US" w:eastAsia="zh-CN"/>
        </w:rPr>
        <w:t>1、供应商必须符合《中华人民共和国政府采购法》第二十二条的要求；</w:t>
      </w:r>
    </w:p>
    <w:p>
      <w:pPr>
        <w:ind w:firstLine="632" w:firstLineChars="200"/>
        <w:rPr>
          <w:rFonts w:hint="default"/>
        </w:rPr>
      </w:pPr>
      <w:r>
        <w:rPr>
          <w:rFonts w:hint="default"/>
          <w:lang w:val="en-US" w:eastAsia="zh-CN"/>
        </w:rPr>
        <w:t>2、供应商应在中华人民共和国境内注册并取得营业执照的独立法人，具备工商行政主管部门核发的营业执照；</w:t>
      </w:r>
    </w:p>
    <w:p>
      <w:pPr>
        <w:ind w:firstLine="632" w:firstLineChars="200"/>
        <w:rPr>
          <w:rFonts w:hint="default"/>
          <w:lang w:val="en-US" w:eastAsia="zh-CN"/>
        </w:rPr>
      </w:pPr>
      <w:r>
        <w:rPr>
          <w:rFonts w:hint="default"/>
          <w:lang w:val="en-US" w:eastAsia="zh-CN"/>
        </w:rPr>
        <w:t>3、供应商未被列入信用中国网站(www.creditchina.gov.cn)、中国政府采购网(</w:t>
      </w:r>
      <w:r>
        <w:rPr>
          <w:rFonts w:hint="default"/>
          <w:lang w:val="en-US" w:eastAsia="zh-CN"/>
        </w:rPr>
        <w:fldChar w:fldCharType="begin"/>
      </w:r>
      <w:r>
        <w:rPr>
          <w:rFonts w:hint="default"/>
          <w:lang w:val="en-US" w:eastAsia="zh-CN"/>
        </w:rPr>
        <w:instrText xml:space="preserve"> HYPERLINK "http://www.ccgp.gov.cn/" </w:instrText>
      </w:r>
      <w:r>
        <w:rPr>
          <w:rFonts w:hint="default"/>
          <w:lang w:val="en-US" w:eastAsia="zh-CN"/>
        </w:rPr>
        <w:fldChar w:fldCharType="separate"/>
      </w:r>
      <w:r>
        <w:rPr>
          <w:rFonts w:hint="default"/>
        </w:rPr>
        <w:t>www.ccgp.gov.cn</w:t>
      </w:r>
      <w:r>
        <w:rPr>
          <w:rFonts w:hint="default"/>
          <w:lang w:val="en-US" w:eastAsia="zh-CN"/>
        </w:rPr>
        <w:fldChar w:fldCharType="end"/>
      </w:r>
      <w:r>
        <w:rPr>
          <w:rFonts w:hint="default"/>
          <w:lang w:val="en-US" w:eastAsia="zh-CN"/>
        </w:rPr>
        <w:t>)信用记录失信被执行人、重大税收违法案件当事人名单、政府采购严重违法失信行为记录名单；</w:t>
      </w:r>
    </w:p>
    <w:p>
      <w:pPr>
        <w:ind w:firstLine="632" w:firstLineChars="200"/>
        <w:rPr>
          <w:rFonts w:hint="eastAsia"/>
          <w:lang w:eastAsia="zh-CN"/>
        </w:rPr>
      </w:pPr>
      <w:r>
        <w:rPr>
          <w:rFonts w:hint="eastAsia"/>
          <w:lang w:val="en-US" w:eastAsia="zh-CN"/>
        </w:rPr>
        <w:t>4</w:t>
      </w:r>
      <w:r>
        <w:rPr>
          <w:rFonts w:hint="eastAsia"/>
        </w:rPr>
        <w:t>、</w:t>
      </w:r>
      <w:r>
        <w:rPr>
          <w:rFonts w:hint="eastAsia"/>
          <w:lang w:val="en-US" w:eastAsia="zh-CN"/>
        </w:rPr>
        <w:t>供应商</w:t>
      </w:r>
      <w:r>
        <w:rPr>
          <w:rFonts w:hint="eastAsia"/>
        </w:rPr>
        <w:t>必须持有国家网络安全等级保护工作协调小组办公室颁发的《网络安全等级保护测评机构推荐证书》</w:t>
      </w:r>
      <w:r>
        <w:rPr>
          <w:rFonts w:hint="eastAsia"/>
          <w:lang w:eastAsia="zh-CN"/>
        </w:rPr>
        <w:t>。</w:t>
      </w:r>
    </w:p>
    <w:p>
      <w:pPr>
        <w:ind w:firstLine="632" w:firstLineChars="200"/>
        <w:rPr/>
      </w:pPr>
      <w:r>
        <w:rPr>
          <w:rFonts w:hint="eastAsia"/>
          <w:lang w:val="en-US" w:eastAsia="zh-CN"/>
        </w:rPr>
        <w:t>5、</w:t>
      </w:r>
      <w:r>
        <w:rPr>
          <w:rFonts w:hint="eastAsia"/>
        </w:rPr>
        <w:t>供应商应持有中国信息安全测评中心颁发的信息安全服务资质证书（安全工程类一级）或质量管理体系认证证书(ISO9001)或软件企业证书。</w:t>
      </w:r>
    </w:p>
    <w:p>
      <w:pPr>
        <w:ind w:firstLine="632" w:firstLineChars="200"/>
        <w:rPr>
          <w:rFonts w:hint="default"/>
          <w:lang w:val="en-US" w:eastAsia="zh-CN"/>
        </w:rPr>
      </w:pPr>
      <w:r>
        <w:rPr>
          <w:rFonts w:hint="eastAsia"/>
          <w:lang w:val="en-US" w:eastAsia="zh-CN"/>
        </w:rPr>
        <w:t>6</w:t>
      </w:r>
      <w:r>
        <w:rPr>
          <w:rFonts w:hint="default"/>
          <w:lang w:val="en-US" w:eastAsia="zh-CN"/>
        </w:rPr>
        <w:t>、本次</w:t>
      </w:r>
      <w:r>
        <w:rPr>
          <w:rFonts w:hint="eastAsia"/>
          <w:lang w:val="en-US" w:eastAsia="zh-CN"/>
        </w:rPr>
        <w:t>采购</w:t>
      </w:r>
      <w:r>
        <w:rPr>
          <w:rFonts w:hint="default"/>
          <w:lang w:val="en-US" w:eastAsia="zh-CN"/>
        </w:rPr>
        <w:t>不接受联合体</w:t>
      </w:r>
      <w:r>
        <w:rPr>
          <w:rFonts w:hint="eastAsia"/>
          <w:lang w:val="en-US" w:eastAsia="zh-CN"/>
        </w:rPr>
        <w:t>形式的申请</w:t>
      </w:r>
      <w:r>
        <w:rPr>
          <w:rFonts w:hint="default"/>
          <w:lang w:val="en-US" w:eastAsia="zh-CN"/>
        </w:rPr>
        <w:t>。 </w:t>
      </w:r>
    </w:p>
    <w:p>
      <w:pPr>
        <w:ind w:firstLine="632" w:firstLineChars="200"/>
        <w:rPr>
          <w:rFonts w:hint="default"/>
          <w:b/>
          <w:bCs/>
          <w:lang w:val="en-US" w:eastAsia="zh-CN"/>
        </w:rPr>
      </w:pPr>
      <w:r>
        <w:rPr>
          <w:rFonts w:hint="eastAsia"/>
          <w:b/>
          <w:bCs/>
          <w:lang w:val="en-US" w:eastAsia="zh-CN"/>
        </w:rPr>
        <w:t>四</w:t>
      </w:r>
      <w:r>
        <w:rPr>
          <w:rFonts w:hint="default"/>
          <w:b/>
          <w:bCs/>
          <w:lang w:val="en-US" w:eastAsia="zh-CN"/>
        </w:rPr>
        <w:t>、</w:t>
      </w:r>
      <w:r>
        <w:rPr>
          <w:rFonts w:hint="eastAsia"/>
          <w:b/>
          <w:bCs/>
          <w:lang w:val="en-US" w:eastAsia="zh-CN"/>
        </w:rPr>
        <w:t>磋商</w:t>
      </w:r>
      <w:r>
        <w:rPr>
          <w:rFonts w:hint="default"/>
          <w:b/>
          <w:bCs/>
          <w:lang w:val="en-US" w:eastAsia="zh-CN"/>
        </w:rPr>
        <w:t>文件的获取</w:t>
      </w:r>
    </w:p>
    <w:p>
      <w:pPr>
        <w:ind w:firstLine="632" w:firstLineChars="200"/>
        <w:rPr>
          <w:rFonts w:hint="eastAsia"/>
          <w:lang w:val="en-US" w:eastAsia="zh-CN"/>
        </w:rPr>
      </w:pPr>
      <w:r>
        <w:rPr>
          <w:rFonts w:hint="eastAsia"/>
          <w:lang w:val="en-US" w:eastAsia="zh-CN"/>
        </w:rPr>
        <w:t>供应商在随州市民政局官网(http://mzj.suizhou.gov.cn/)自行下载。</w:t>
      </w:r>
    </w:p>
    <w:p>
      <w:pPr>
        <w:ind w:firstLine="632" w:firstLineChars="200"/>
        <w:rPr>
          <w:rFonts w:hint="eastAsia"/>
          <w:b/>
          <w:bCs/>
          <w:lang w:val="en-US" w:eastAsia="zh-CN"/>
        </w:rPr>
      </w:pPr>
      <w:r>
        <w:rPr>
          <w:rFonts w:hint="eastAsia"/>
          <w:b/>
          <w:bCs/>
          <w:lang w:val="en-US" w:eastAsia="zh-CN"/>
        </w:rPr>
        <w:t>五、响应文件递交</w:t>
      </w:r>
    </w:p>
    <w:p>
      <w:pPr>
        <w:ind w:firstLine="632" w:firstLineChars="200"/>
        <w:rPr>
          <w:rFonts w:hint="default"/>
          <w:lang w:val="en-US" w:eastAsia="zh-CN"/>
        </w:rPr>
      </w:pPr>
      <w:r>
        <w:rPr>
          <w:rFonts w:hint="eastAsia"/>
          <w:lang w:val="en-US" w:eastAsia="zh-CN"/>
        </w:rPr>
        <w:t>本公告的公告期限为</w:t>
      </w:r>
      <w:r>
        <w:rPr>
          <w:rFonts w:hint="default"/>
          <w:lang w:val="en-US" w:eastAsia="zh-CN"/>
        </w:rPr>
        <w:t>2</w:t>
      </w:r>
      <w:r>
        <w:rPr>
          <w:rFonts w:hint="eastAsia"/>
          <w:lang w:val="en-US" w:eastAsia="zh-CN"/>
        </w:rPr>
        <w:t>020</w:t>
      </w:r>
      <w:r>
        <w:rPr>
          <w:rFonts w:hint="default"/>
          <w:lang w:val="en-US" w:eastAsia="zh-CN"/>
        </w:rPr>
        <w:t>年</w:t>
      </w:r>
      <w:r>
        <w:rPr>
          <w:rFonts w:hint="eastAsia"/>
          <w:lang w:val="en-US" w:eastAsia="zh-CN"/>
        </w:rPr>
        <w:t>10</w:t>
      </w:r>
      <w:r>
        <w:rPr>
          <w:rFonts w:hint="default"/>
          <w:lang w:val="en-US" w:eastAsia="zh-CN"/>
        </w:rPr>
        <w:t>月</w:t>
      </w:r>
      <w:r>
        <w:rPr>
          <w:rFonts w:hint="eastAsia"/>
          <w:lang w:val="en-US" w:eastAsia="zh-CN"/>
        </w:rPr>
        <w:t>30</w:t>
      </w:r>
      <w:r>
        <w:rPr>
          <w:rFonts w:hint="default"/>
          <w:lang w:val="en-US" w:eastAsia="zh-CN"/>
        </w:rPr>
        <w:t>日-20</w:t>
      </w:r>
      <w:r>
        <w:rPr>
          <w:rFonts w:hint="eastAsia"/>
          <w:lang w:val="en-US" w:eastAsia="zh-CN"/>
        </w:rPr>
        <w:t>20</w:t>
      </w:r>
      <w:r>
        <w:rPr>
          <w:rFonts w:hint="default"/>
          <w:lang w:val="en-US" w:eastAsia="zh-CN"/>
        </w:rPr>
        <w:t>年</w:t>
      </w:r>
      <w:r>
        <w:rPr>
          <w:rFonts w:hint="eastAsia"/>
          <w:lang w:val="en-US" w:eastAsia="zh-CN"/>
        </w:rPr>
        <w:t>11</w:t>
      </w:r>
      <w:r>
        <w:rPr>
          <w:rFonts w:hint="default"/>
          <w:lang w:val="en-US" w:eastAsia="zh-CN"/>
        </w:rPr>
        <w:t>月</w:t>
      </w:r>
      <w:r>
        <w:rPr>
          <w:rFonts w:hint="eastAsia"/>
          <w:lang w:val="en-US" w:eastAsia="zh-CN"/>
        </w:rPr>
        <w:t>4</w:t>
      </w:r>
      <w:r>
        <w:rPr>
          <w:rFonts w:hint="default"/>
          <w:lang w:val="en-US" w:eastAsia="zh-CN"/>
        </w:rPr>
        <w:t>日</w:t>
      </w:r>
      <w:r>
        <w:rPr>
          <w:rFonts w:hint="eastAsia"/>
          <w:lang w:val="en-US" w:eastAsia="zh-CN"/>
        </w:rPr>
        <w:t>。响应文件递交截止时间为2020年11月4日17:00，逾时送达或未按要求密封和标记的响应文件恕不接受。</w:t>
      </w:r>
    </w:p>
    <w:p>
      <w:pPr>
        <w:ind w:firstLine="632" w:firstLineChars="200"/>
        <w:rPr>
          <w:rFonts w:hint="eastAsia"/>
          <w:b/>
          <w:bCs/>
          <w:lang w:val="en-US" w:eastAsia="zh-CN"/>
        </w:rPr>
      </w:pPr>
      <w:r>
        <w:rPr>
          <w:rFonts w:hint="eastAsia"/>
          <w:b/>
          <w:bCs/>
          <w:lang w:val="en-US" w:eastAsia="zh-CN"/>
        </w:rPr>
        <w:t>六、竞争性磋商信息</w:t>
      </w:r>
    </w:p>
    <w:p>
      <w:pPr>
        <w:ind w:firstLine="632" w:firstLineChars="200"/>
        <w:rPr>
          <w:rFonts w:hint="eastAsia"/>
          <w:lang w:val="en-US" w:eastAsia="zh-CN"/>
        </w:rPr>
      </w:pPr>
      <w:r>
        <w:rPr>
          <w:rFonts w:hint="eastAsia"/>
          <w:lang w:val="en-US" w:eastAsia="zh-CN"/>
        </w:rPr>
        <w:t>磋商时间及地点:另行通知。</w:t>
      </w:r>
    </w:p>
    <w:p>
      <w:pPr>
        <w:ind w:firstLine="632" w:firstLineChars="200"/>
        <w:rPr>
          <w:rFonts w:hint="eastAsia"/>
          <w:lang w:val="en-US" w:eastAsia="zh-CN"/>
        </w:rPr>
      </w:pPr>
      <w:r>
        <w:rPr>
          <w:rFonts w:hint="eastAsia"/>
          <w:b/>
          <w:bCs/>
          <w:lang w:val="en-US" w:eastAsia="zh-CN"/>
        </w:rPr>
        <w:t>七、发布公告媒介</w:t>
      </w:r>
    </w:p>
    <w:p>
      <w:pPr>
        <w:ind w:firstLine="632" w:firstLineChars="200"/>
        <w:rPr>
          <w:rFonts w:hint="eastAsia"/>
          <w:lang w:val="en-US" w:eastAsia="zh-CN"/>
        </w:rPr>
      </w:pPr>
      <w:r>
        <w:rPr>
          <w:rFonts w:hint="eastAsia"/>
          <w:lang w:val="en-US" w:eastAsia="zh-CN"/>
        </w:rPr>
        <w:t>本次竞争性磋商结果在随州市民政局官网发布。</w:t>
      </w:r>
    </w:p>
    <w:p>
      <w:pPr>
        <w:ind w:firstLine="632" w:firstLineChars="200"/>
        <w:rPr>
          <w:rFonts w:hint="eastAsia"/>
          <w:b/>
          <w:bCs/>
          <w:lang w:val="en-US" w:eastAsia="zh-CN"/>
        </w:rPr>
      </w:pPr>
      <w:r>
        <w:rPr>
          <w:rFonts w:hint="eastAsia"/>
          <w:b/>
          <w:bCs/>
          <w:lang w:val="en-US" w:eastAsia="zh-CN"/>
        </w:rPr>
        <w:t>八、联系方式</w:t>
      </w:r>
    </w:p>
    <w:p>
      <w:pPr>
        <w:ind w:firstLine="632" w:firstLineChars="200"/>
        <w:rPr>
          <w:rFonts w:hint="eastAsia"/>
          <w:lang w:val="en-US" w:eastAsia="zh-CN"/>
        </w:rPr>
      </w:pPr>
      <w:r>
        <w:rPr>
          <w:rFonts w:hint="eastAsia"/>
          <w:lang w:val="en-US" w:eastAsia="zh-CN"/>
        </w:rPr>
        <w:t>联系人:何阳民  电话:(0722)3590802 </w:t>
      </w:r>
    </w:p>
    <w:p>
      <w:pPr>
        <w:ind w:firstLine="632" w:firstLineChars="200"/>
        <w:rPr>
          <w:rFonts w:hint="eastAsia"/>
          <w:lang w:val="en-US" w:eastAsia="zh-CN"/>
        </w:rPr>
      </w:pPr>
    </w:p>
    <w:p>
      <w:pPr>
        <w:ind w:firstLine="632" w:firstLineChars="200"/>
        <w:rPr>
          <w:rFonts w:hint="eastAsia"/>
          <w:lang w:val="en-US" w:eastAsia="zh-CN"/>
        </w:rPr>
      </w:pPr>
    </w:p>
    <w:p>
      <w:pPr>
        <w:ind w:firstLine="632" w:firstLineChars="200"/>
        <w:rPr>
          <w:rFonts w:hint="eastAsia"/>
          <w:lang w:val="en-US" w:eastAsia="zh-CN"/>
        </w:rPr>
      </w:pPr>
    </w:p>
    <w:p>
      <w:pPr>
        <w:ind w:firstLine="632" w:firstLineChars="200"/>
      </w:pPr>
    </w:p>
    <w:p>
      <w:pPr>
        <w:pStyle w:val="2"/>
      </w:pPr>
    </w:p>
    <w:p>
      <w:pPr>
        <w:pStyle w:val="2"/>
      </w:pPr>
    </w:p>
    <w:p>
      <w:pPr>
        <w:pStyle w:val="2"/>
      </w:pPr>
    </w:p>
    <w:p>
      <w:pPr>
        <w:pStyle w:val="2"/>
      </w:pPr>
    </w:p>
    <w:p>
      <w:pPr>
        <w:spacing w:line="560" w:lineRule="exact"/>
        <w:jc w:val="center"/>
        <w:rPr>
          <w:rFonts w:ascii="方正黑体_GBK" w:hAnsi="方正黑体_GBK" w:eastAsia="方正黑体_GBK" w:cs="方正黑体_GBK"/>
          <w:color w:val="000000"/>
          <w:sz w:val="36"/>
          <w:szCs w:val="36"/>
          <w:lang w:val="hr-HR"/>
        </w:rPr>
      </w:pPr>
    </w:p>
    <w:p>
      <w:pPr>
        <w:spacing w:line="560" w:lineRule="exact"/>
        <w:rPr>
          <w:rFonts w:ascii="方正小标宋简体" w:hAnsi="方正黑体_GBK" w:eastAsia="方正小标宋简体" w:cs="方正黑体_GBK"/>
          <w:color w:val="000000"/>
          <w:sz w:val="36"/>
          <w:szCs w:val="36"/>
          <w:lang w:val="hr-HR"/>
        </w:rPr>
      </w:pPr>
    </w:p>
    <w:p>
      <w:pPr>
        <w:spacing w:line="560" w:lineRule="exact"/>
        <w:jc w:val="center"/>
        <w:rPr>
          <w:rFonts w:ascii="方正小标宋简体" w:hAnsi="方正黑体_GBK" w:eastAsia="方正小标宋简体" w:cs="方正黑体_GBK"/>
          <w:color w:val="000000"/>
          <w:sz w:val="36"/>
          <w:szCs w:val="36"/>
        </w:rPr>
      </w:pPr>
      <w:r>
        <w:rPr>
          <w:rFonts w:hint="eastAsia" w:ascii="方正小标宋简体" w:hAnsi="方正黑体_GBK" w:eastAsia="方正小标宋简体" w:cs="方正黑体_GBK"/>
          <w:color w:val="000000"/>
          <w:sz w:val="36"/>
          <w:szCs w:val="36"/>
          <w:lang w:val="hr-HR"/>
        </w:rPr>
        <w:t>第二章</w:t>
      </w:r>
      <w:r>
        <w:rPr>
          <w:rFonts w:ascii="方正小标宋简体" w:hAnsi="方正黑体_GBK" w:eastAsia="方正小标宋简体" w:cs="方正黑体_GBK"/>
          <w:color w:val="000000"/>
          <w:sz w:val="36"/>
          <w:szCs w:val="36"/>
        </w:rPr>
        <w:t xml:space="preserve">   </w:t>
      </w:r>
      <w:r>
        <w:rPr>
          <w:rFonts w:hint="eastAsia" w:ascii="方正小标宋简体" w:hAnsi="方正黑体_GBK" w:eastAsia="方正小标宋简体" w:cs="方正黑体_GBK"/>
          <w:color w:val="000000"/>
          <w:sz w:val="36"/>
          <w:szCs w:val="36"/>
        </w:rPr>
        <w:t>磋商须知</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一、总　则</w:t>
      </w:r>
    </w:p>
    <w:p>
      <w:pPr>
        <w:spacing w:line="580" w:lineRule="exact"/>
        <w:ind w:left="3" w:leftChars="1" w:firstLine="632" w:firstLineChars="200"/>
        <w:rPr>
          <w:rFonts w:hAnsi="方正仿宋_GBK" w:cs="方正仿宋_GBK"/>
          <w:b/>
          <w:bCs/>
          <w:szCs w:val="32"/>
        </w:rPr>
      </w:pPr>
      <w:r>
        <w:rPr>
          <w:rFonts w:hAnsi="方正仿宋_GBK" w:cs="方正仿宋_GBK"/>
          <w:b/>
          <w:bCs/>
          <w:szCs w:val="32"/>
        </w:rPr>
        <w:t>1</w:t>
      </w:r>
      <w:r>
        <w:rPr>
          <w:rFonts w:hint="eastAsia" w:hAnsi="方正仿宋_GBK" w:cs="方正仿宋_GBK"/>
          <w:b/>
          <w:bCs/>
          <w:szCs w:val="32"/>
        </w:rPr>
        <w:t>．适用范围</w:t>
      </w:r>
    </w:p>
    <w:p>
      <w:pPr>
        <w:spacing w:line="580" w:lineRule="exact"/>
        <w:ind w:left="3" w:leftChars="1" w:firstLine="632" w:firstLineChars="200"/>
        <w:rPr>
          <w:rFonts w:hAnsi="方正仿宋_GBK" w:cs="方正仿宋_GBK"/>
          <w:bCs/>
          <w:szCs w:val="32"/>
        </w:rPr>
      </w:pPr>
      <w:r>
        <w:rPr>
          <w:rFonts w:hAnsi="方正仿宋_GBK" w:cs="方正仿宋_GBK"/>
          <w:bCs/>
          <w:szCs w:val="32"/>
        </w:rPr>
        <w:t xml:space="preserve"> </w:t>
      </w:r>
      <w:r>
        <w:rPr>
          <w:rFonts w:hint="eastAsia" w:hAnsi="方正仿宋_GBK" w:cs="方正仿宋_GBK"/>
          <w:bCs/>
          <w:szCs w:val="32"/>
        </w:rPr>
        <w:t>本文件仅适用于本文件中所叙述的采购内容。</w:t>
      </w:r>
    </w:p>
    <w:p>
      <w:pPr>
        <w:spacing w:line="580" w:lineRule="exact"/>
        <w:ind w:left="3" w:leftChars="1" w:firstLine="632" w:firstLineChars="200"/>
        <w:rPr>
          <w:rFonts w:hAnsi="方正仿宋_GBK" w:cs="方正仿宋_GBK"/>
          <w:b/>
          <w:bCs/>
          <w:szCs w:val="32"/>
        </w:rPr>
      </w:pPr>
      <w:r>
        <w:rPr>
          <w:rFonts w:hAnsi="方正仿宋_GBK" w:cs="方正仿宋_GBK"/>
          <w:b/>
          <w:bCs/>
          <w:szCs w:val="32"/>
        </w:rPr>
        <w:t>2</w:t>
      </w:r>
      <w:r>
        <w:rPr>
          <w:rFonts w:hint="eastAsia" w:hAnsi="方正仿宋_GBK" w:cs="方正仿宋_GBK"/>
          <w:b/>
          <w:bCs/>
          <w:szCs w:val="32"/>
        </w:rPr>
        <w:t>．定义</w:t>
      </w:r>
    </w:p>
    <w:p>
      <w:pPr>
        <w:spacing w:line="580" w:lineRule="exact"/>
        <w:ind w:firstLine="510"/>
      </w:pPr>
      <w:r>
        <w:rPr>
          <w:rFonts w:hint="eastAsia" w:hAnsi="方正仿宋_GBK" w:cs="方正仿宋_GBK"/>
          <w:bCs/>
          <w:szCs w:val="32"/>
        </w:rPr>
        <w:t>“采购人”是指：</w:t>
      </w:r>
      <w:r>
        <w:rPr>
          <w:rFonts w:hint="eastAsia"/>
        </w:rPr>
        <w:t>随州市</w:t>
      </w:r>
      <w:r>
        <w:rPr>
          <w:rFonts w:hint="eastAsia"/>
          <w:lang w:eastAsia="zh-CN"/>
        </w:rPr>
        <w:t>最低生活保障局</w:t>
      </w:r>
      <w:r>
        <w:t xml:space="preserve"> </w:t>
      </w:r>
    </w:p>
    <w:p>
      <w:pPr>
        <w:spacing w:line="580" w:lineRule="exact"/>
        <w:ind w:firstLine="510"/>
        <w:rPr>
          <w:rFonts w:hAnsi="方正仿宋_GBK" w:cs="方正仿宋_GBK"/>
          <w:bCs/>
          <w:color w:val="FF0000"/>
          <w:szCs w:val="32"/>
        </w:rPr>
      </w:pPr>
      <w:r>
        <w:rPr>
          <w:rFonts w:hint="eastAsia" w:hAnsi="方正仿宋_GBK" w:cs="方正仿宋_GBK"/>
          <w:bCs/>
          <w:szCs w:val="32"/>
        </w:rPr>
        <w:t>“响应文件”是指：供应商根据本文件提供的相应资料。</w:t>
      </w:r>
    </w:p>
    <w:p>
      <w:pPr>
        <w:spacing w:line="580" w:lineRule="exact"/>
        <w:ind w:left="3" w:leftChars="1" w:firstLine="632" w:firstLineChars="200"/>
        <w:rPr>
          <w:rFonts w:hAnsi="方正仿宋_GBK" w:cs="方正仿宋_GBK"/>
          <w:b/>
          <w:bCs/>
          <w:szCs w:val="32"/>
        </w:rPr>
      </w:pPr>
      <w:r>
        <w:rPr>
          <w:rFonts w:hAnsi="方正仿宋_GBK" w:cs="方正仿宋_GBK"/>
          <w:b/>
          <w:bCs/>
          <w:szCs w:val="32"/>
        </w:rPr>
        <w:t>3</w:t>
      </w:r>
      <w:r>
        <w:rPr>
          <w:rFonts w:hint="eastAsia" w:hAnsi="方正仿宋_GBK" w:cs="方正仿宋_GBK"/>
          <w:b/>
          <w:bCs/>
          <w:szCs w:val="32"/>
        </w:rPr>
        <w:t>．供应商的基本条件</w:t>
      </w:r>
    </w:p>
    <w:p>
      <w:pPr>
        <w:ind w:firstLine="632" w:firstLineChars="200"/>
        <w:rPr>
          <w:rFonts w:hint="default"/>
        </w:rPr>
      </w:pPr>
      <w:r>
        <w:rPr>
          <w:rFonts w:hint="eastAsia" w:hAnsi="方正仿宋_GBK" w:cs="方正仿宋_GBK"/>
          <w:bCs/>
          <w:sz w:val="32"/>
          <w:szCs w:val="32"/>
        </w:rPr>
        <w:t>①</w:t>
      </w:r>
      <w:r>
        <w:rPr>
          <w:rFonts w:hint="default"/>
          <w:lang w:val="en-US" w:eastAsia="zh-CN"/>
        </w:rPr>
        <w:t>供应商必须符合《中华人民共和国政府采购法》第二十二条的要求；</w:t>
      </w:r>
    </w:p>
    <w:p>
      <w:pPr>
        <w:ind w:firstLine="632" w:firstLineChars="200"/>
        <w:rPr>
          <w:rFonts w:hAnsi="方正仿宋_GBK" w:cs="方正仿宋_GBK"/>
          <w:bCs/>
          <w:kern w:val="2"/>
          <w:sz w:val="32"/>
          <w:szCs w:val="32"/>
          <w:lang w:bidi="ar-EG"/>
        </w:rPr>
      </w:pPr>
      <w:r>
        <w:rPr>
          <w:rFonts w:hint="eastAsia" w:hAnsi="方正仿宋_GBK" w:cs="方正仿宋_GBK"/>
          <w:bCs/>
          <w:kern w:val="2"/>
          <w:sz w:val="32"/>
          <w:szCs w:val="32"/>
          <w:lang w:bidi="ar-EG"/>
        </w:rPr>
        <w:t>②</w:t>
      </w:r>
      <w:r>
        <w:rPr>
          <w:rFonts w:hint="default"/>
          <w:lang w:val="en-US" w:eastAsia="zh-CN"/>
        </w:rPr>
        <w:t>供应商应在中华人民共和国境内注册并取得营业执照的独立法人，具备工商行政主管部门核发的营业执照；</w:t>
      </w:r>
    </w:p>
    <w:p>
      <w:pPr>
        <w:ind w:firstLine="632" w:firstLineChars="200"/>
        <w:rPr>
          <w:rFonts w:hint="default"/>
          <w:lang w:val="en-US" w:eastAsia="zh-CN"/>
        </w:rPr>
      </w:pPr>
      <w:r>
        <w:rPr>
          <w:rFonts w:hint="eastAsia" w:hAnsi="方正仿宋_GBK" w:cs="方正仿宋_GBK"/>
          <w:bCs/>
          <w:szCs w:val="32"/>
          <w:lang w:bidi="ar-EG"/>
        </w:rPr>
        <w:t>③</w:t>
      </w:r>
      <w:r>
        <w:rPr>
          <w:rFonts w:hint="default"/>
          <w:lang w:val="en-US" w:eastAsia="zh-CN"/>
        </w:rPr>
        <w:t>供应商未被列入信用中国网站(www.creditchina.gov.cn)、中国政府采购网(</w:t>
      </w:r>
      <w:r>
        <w:rPr>
          <w:rFonts w:hint="default"/>
          <w:lang w:val="en-US" w:eastAsia="zh-CN"/>
        </w:rPr>
        <w:fldChar w:fldCharType="begin"/>
      </w:r>
      <w:r>
        <w:rPr>
          <w:rFonts w:hint="default"/>
          <w:lang w:val="en-US" w:eastAsia="zh-CN"/>
        </w:rPr>
        <w:instrText xml:space="preserve"> HYPERLINK "http://www.ccgp.gov.cn/" </w:instrText>
      </w:r>
      <w:r>
        <w:rPr>
          <w:rFonts w:hint="default"/>
          <w:lang w:val="en-US" w:eastAsia="zh-CN"/>
        </w:rPr>
        <w:fldChar w:fldCharType="separate"/>
      </w:r>
      <w:r>
        <w:rPr>
          <w:rFonts w:hint="default"/>
        </w:rPr>
        <w:t>www.ccgp.gov.cn</w:t>
      </w:r>
      <w:r>
        <w:rPr>
          <w:rFonts w:hint="default"/>
          <w:lang w:val="en-US" w:eastAsia="zh-CN"/>
        </w:rPr>
        <w:fldChar w:fldCharType="end"/>
      </w:r>
      <w:r>
        <w:rPr>
          <w:rFonts w:hint="default"/>
          <w:lang w:val="en-US" w:eastAsia="zh-CN"/>
        </w:rPr>
        <w:t>)信用记录失信被执行人、重大税收违法案件当事人名单、政府采购严重违法失信行为记录名单；</w:t>
      </w:r>
    </w:p>
    <w:p>
      <w:pPr>
        <w:ind w:firstLine="632" w:firstLineChars="200"/>
        <w:rPr>
          <w:rFonts w:hint="eastAsia" w:eastAsia="仿宋_GB2312"/>
          <w:lang w:eastAsia="zh-CN"/>
        </w:rPr>
      </w:pPr>
      <w:r>
        <w:rPr>
          <w:rFonts w:hint="eastAsia" w:hAnsi="方正仿宋_GBK" w:cs="方正仿宋_GBK"/>
          <w:bCs/>
          <w:szCs w:val="32"/>
          <w:lang w:bidi="ar-EG"/>
        </w:rPr>
        <w:t>④</w:t>
      </w:r>
      <w:r>
        <w:rPr>
          <w:rFonts w:hint="eastAsia"/>
          <w:lang w:val="en-US" w:eastAsia="zh-CN"/>
        </w:rPr>
        <w:t>供应商</w:t>
      </w:r>
      <w:r>
        <w:rPr>
          <w:rFonts w:hint="eastAsia"/>
        </w:rPr>
        <w:t>必须持有国家网络安全等级保护工作协调小组办公室颁发的《网络安全等级保护测评机构推荐证书》</w:t>
      </w:r>
      <w:r>
        <w:rPr>
          <w:rFonts w:hint="eastAsia"/>
          <w:lang w:eastAsia="zh-CN"/>
        </w:rPr>
        <w:t>、</w:t>
      </w:r>
      <w:r>
        <w:rPr>
          <w:rFonts w:hint="eastAsia"/>
        </w:rPr>
        <w:t>供应商应持有中国信息安全测评中心颁发的信息安全服务资质证书（安全工程类一级）或质量管理体系认证证书(ISO9001)或软件企业证书。</w:t>
      </w:r>
    </w:p>
    <w:p>
      <w:pPr>
        <w:spacing w:line="580" w:lineRule="exact"/>
        <w:ind w:firstLine="632" w:firstLineChars="200"/>
        <w:rPr>
          <w:rFonts w:hAnsi="方正仿宋_GBK" w:cs="方正仿宋_GBK"/>
          <w:bCs/>
          <w:szCs w:val="32"/>
          <w:lang w:bidi="ar-EG"/>
        </w:rPr>
      </w:pPr>
      <w:r>
        <w:rPr>
          <w:rFonts w:hint="eastAsia" w:hAnsi="方正仿宋_GBK" w:cs="方正仿宋_GBK"/>
          <w:bCs/>
          <w:szCs w:val="32"/>
          <w:lang w:bidi="ar-EG"/>
        </w:rPr>
        <w:t>⑤供应商不得与采购人有任何隶属关系或其他利益关系。</w:t>
      </w:r>
    </w:p>
    <w:p>
      <w:pPr>
        <w:spacing w:line="580" w:lineRule="exact"/>
        <w:ind w:firstLine="632" w:firstLineChars="200"/>
        <w:rPr>
          <w:rFonts w:hAnsi="方正仿宋_GBK" w:cs="方正仿宋_GBK"/>
          <w:b/>
          <w:kern w:val="0"/>
          <w:szCs w:val="32"/>
        </w:rPr>
      </w:pPr>
      <w:r>
        <w:rPr>
          <w:rFonts w:hAnsi="方正仿宋_GBK" w:cs="方正仿宋_GBK"/>
          <w:b/>
          <w:bCs/>
          <w:szCs w:val="32"/>
        </w:rPr>
        <w:t>4</w:t>
      </w:r>
      <w:r>
        <w:rPr>
          <w:rFonts w:hint="eastAsia" w:hAnsi="方正仿宋_GBK" w:cs="方正仿宋_GBK"/>
          <w:b/>
          <w:bCs/>
          <w:szCs w:val="32"/>
        </w:rPr>
        <w:t>．</w:t>
      </w:r>
      <w:r>
        <w:rPr>
          <w:rFonts w:hint="eastAsia" w:hAnsi="方正仿宋_GBK" w:cs="方正仿宋_GBK"/>
          <w:b/>
          <w:kern w:val="0"/>
          <w:szCs w:val="32"/>
        </w:rPr>
        <w:t>磋商费用</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①</w:t>
      </w:r>
      <w:r>
        <w:rPr>
          <w:rFonts w:hAnsi="方正仿宋_GBK" w:cs="方正仿宋_GBK"/>
          <w:bCs/>
          <w:szCs w:val="32"/>
        </w:rPr>
        <w:t xml:space="preserve"> </w:t>
      </w:r>
      <w:r>
        <w:rPr>
          <w:rFonts w:hint="eastAsia" w:hAnsi="方正仿宋_GBK" w:cs="方正仿宋_GBK"/>
          <w:bCs/>
          <w:szCs w:val="32"/>
          <w:lang w:bidi="ar-EG"/>
        </w:rPr>
        <w:t>供应商</w:t>
      </w:r>
      <w:r>
        <w:rPr>
          <w:rFonts w:hint="eastAsia" w:hAnsi="方正仿宋_GBK" w:cs="方正仿宋_GBK"/>
          <w:bCs/>
          <w:szCs w:val="32"/>
        </w:rPr>
        <w:t>应自行承担所有与编写和提交响应文件有关的费用，不论谈判结果如何，采购人在任何情况下无义务和责任承担此类费用。</w:t>
      </w:r>
    </w:p>
    <w:p>
      <w:pPr>
        <w:spacing w:line="580" w:lineRule="exact"/>
        <w:ind w:firstLine="510"/>
      </w:pPr>
      <w:r>
        <w:rPr>
          <w:rFonts w:hint="eastAsia" w:hAnsi="方正仿宋_GBK" w:cs="方正仿宋_GBK"/>
          <w:bCs/>
          <w:szCs w:val="32"/>
        </w:rPr>
        <w:t>②采购人不向成交供应商收取服务费。</w:t>
      </w:r>
    </w:p>
    <w:p>
      <w:pPr>
        <w:spacing w:line="580" w:lineRule="exact"/>
        <w:ind w:left="3" w:leftChars="1" w:firstLine="632" w:firstLineChars="200"/>
        <w:rPr>
          <w:rFonts w:hAnsi="方正仿宋_GBK" w:cs="方正仿宋_GBK"/>
          <w:bCs/>
          <w:szCs w:val="32"/>
        </w:rPr>
      </w:pPr>
      <w:r>
        <w:rPr>
          <w:rFonts w:hAnsi="方正仿宋_GBK" w:cs="方正仿宋_GBK"/>
          <w:b/>
          <w:kern w:val="0"/>
          <w:szCs w:val="32"/>
        </w:rPr>
        <w:t>5</w:t>
      </w:r>
      <w:r>
        <w:rPr>
          <w:rFonts w:hint="eastAsia" w:hAnsi="方正仿宋_GBK" w:cs="方正仿宋_GBK"/>
          <w:b/>
          <w:bCs/>
          <w:szCs w:val="32"/>
        </w:rPr>
        <w:t>．</w:t>
      </w:r>
      <w:r>
        <w:rPr>
          <w:rFonts w:hint="eastAsia" w:hAnsi="方正仿宋_GBK" w:cs="方正仿宋_GBK"/>
          <w:b/>
          <w:kern w:val="0"/>
          <w:szCs w:val="32"/>
        </w:rPr>
        <w:t>投标保证金</w:t>
      </w:r>
    </w:p>
    <w:p>
      <w:pPr>
        <w:spacing w:line="580" w:lineRule="exact"/>
        <w:ind w:firstLine="632" w:firstLineChars="200"/>
        <w:rPr>
          <w:rFonts w:hAnsi="方正仿宋_GBK" w:cs="方正仿宋_GBK"/>
          <w:bCs/>
          <w:szCs w:val="32"/>
        </w:rPr>
      </w:pPr>
      <w:r>
        <w:rPr>
          <w:rFonts w:hint="eastAsia" w:hAnsi="方正仿宋_GBK" w:cs="方正仿宋_GBK"/>
          <w:bCs/>
          <w:szCs w:val="32"/>
        </w:rPr>
        <w:t>供应商无需提供投标保证金。</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二、响应文件的编制</w:t>
      </w:r>
    </w:p>
    <w:p>
      <w:pPr>
        <w:spacing w:line="580" w:lineRule="exact"/>
        <w:ind w:left="3" w:leftChars="1" w:firstLine="632" w:firstLineChars="200"/>
        <w:rPr>
          <w:rFonts w:hAnsi="方正仿宋_GBK" w:cs="方正仿宋_GBK"/>
          <w:bCs/>
          <w:szCs w:val="32"/>
        </w:rPr>
      </w:pPr>
      <w:r>
        <w:rPr>
          <w:rFonts w:hAnsi="方正仿宋_GBK" w:cs="方正仿宋_GBK"/>
          <w:bCs/>
          <w:szCs w:val="32"/>
        </w:rPr>
        <w:t>1</w:t>
      </w:r>
      <w:r>
        <w:rPr>
          <w:rFonts w:hint="eastAsia" w:hAnsi="方正仿宋_GBK" w:cs="方正仿宋_GBK"/>
          <w:bCs/>
          <w:szCs w:val="32"/>
        </w:rPr>
        <w:t>．响应文件以及与采购人就有关磋商的所有来往函电均应使用简体中文。</w:t>
      </w:r>
    </w:p>
    <w:p>
      <w:pPr>
        <w:spacing w:line="580" w:lineRule="exact"/>
        <w:ind w:left="3" w:leftChars="1" w:firstLine="632" w:firstLineChars="200"/>
        <w:rPr>
          <w:rFonts w:hAnsi="方正仿宋_GBK" w:cs="方正仿宋_GBK"/>
          <w:bCs/>
          <w:szCs w:val="32"/>
        </w:rPr>
      </w:pPr>
      <w:r>
        <w:rPr>
          <w:rFonts w:hAnsi="方正仿宋_GBK" w:cs="方正仿宋_GBK"/>
          <w:bCs/>
          <w:szCs w:val="32"/>
        </w:rPr>
        <w:t>2</w:t>
      </w:r>
      <w:r>
        <w:rPr>
          <w:rFonts w:hint="eastAsia" w:hAnsi="方正仿宋_GBK" w:cs="方正仿宋_GBK"/>
          <w:bCs/>
          <w:szCs w:val="32"/>
        </w:rPr>
        <w:t>．</w:t>
      </w:r>
      <w:r>
        <w:rPr>
          <w:rFonts w:hint="eastAsia" w:hAnsi="方正仿宋_GBK" w:cs="方正仿宋_GBK"/>
          <w:bCs/>
          <w:szCs w:val="32"/>
          <w:lang w:bidi="ar-EG"/>
        </w:rPr>
        <w:t>供应商</w:t>
      </w:r>
      <w:r>
        <w:rPr>
          <w:rFonts w:hint="eastAsia" w:hAnsi="方正仿宋_GBK" w:cs="方正仿宋_GBK"/>
          <w:bCs/>
          <w:szCs w:val="32"/>
        </w:rPr>
        <w:t>应认真阅读，并充分理解本文件的全部内容（包括所有的补充、修改内容），承诺并履行本文件中各项条款规定及要求。</w:t>
      </w:r>
    </w:p>
    <w:p>
      <w:pPr>
        <w:spacing w:line="580" w:lineRule="exact"/>
        <w:ind w:left="3" w:leftChars="1" w:firstLine="632" w:firstLineChars="200"/>
        <w:rPr>
          <w:rFonts w:hAnsi="方正仿宋_GBK" w:cs="方正仿宋_GBK"/>
          <w:bCs/>
          <w:szCs w:val="32"/>
        </w:rPr>
      </w:pPr>
      <w:r>
        <w:rPr>
          <w:rFonts w:hAnsi="方正仿宋_GBK" w:cs="方正仿宋_GBK"/>
          <w:bCs/>
          <w:szCs w:val="32"/>
        </w:rPr>
        <w:t>3</w:t>
      </w:r>
      <w:r>
        <w:rPr>
          <w:rFonts w:hint="eastAsia" w:hAnsi="方正仿宋_GBK" w:cs="方正仿宋_GBK"/>
          <w:bCs/>
          <w:szCs w:val="32"/>
        </w:rPr>
        <w:t>．响应文件须按本文件的全部内容，包括所有的补充通知及附件进行编制。</w:t>
      </w:r>
    </w:p>
    <w:p>
      <w:pPr>
        <w:spacing w:line="580" w:lineRule="exact"/>
        <w:ind w:left="3" w:leftChars="1" w:firstLine="632" w:firstLineChars="200"/>
        <w:rPr>
          <w:rFonts w:hAnsi="方正仿宋_GBK" w:cs="方正仿宋_GBK"/>
          <w:bCs/>
          <w:szCs w:val="32"/>
        </w:rPr>
      </w:pPr>
      <w:r>
        <w:rPr>
          <w:rFonts w:hAnsi="方正仿宋_GBK" w:cs="方正仿宋_GBK"/>
          <w:bCs/>
          <w:szCs w:val="32"/>
        </w:rPr>
        <w:t>4</w:t>
      </w:r>
      <w:r>
        <w:rPr>
          <w:rFonts w:hint="eastAsia" w:hAnsi="方正仿宋_GBK" w:cs="方正仿宋_GBK"/>
          <w:bCs/>
          <w:szCs w:val="32"/>
        </w:rPr>
        <w:t>．如因</w:t>
      </w:r>
      <w:r>
        <w:rPr>
          <w:rFonts w:hint="eastAsia" w:hAnsi="方正仿宋_GBK" w:cs="方正仿宋_GBK"/>
          <w:bCs/>
          <w:szCs w:val="32"/>
          <w:lang w:bidi="ar-EG"/>
        </w:rPr>
        <w:t>供应商</w:t>
      </w:r>
      <w:r>
        <w:rPr>
          <w:rFonts w:hint="eastAsia" w:hAnsi="方正仿宋_GBK" w:cs="方正仿宋_GBK"/>
          <w:bCs/>
          <w:szCs w:val="32"/>
        </w:rPr>
        <w:t>只填写和提供了本文件要求的部分内容和附件，而给评审造成困难，其可能导致的结果和责任由</w:t>
      </w:r>
      <w:r>
        <w:rPr>
          <w:rFonts w:hint="eastAsia" w:hAnsi="方正仿宋_GBK" w:cs="方正仿宋_GBK"/>
          <w:bCs/>
          <w:szCs w:val="32"/>
          <w:lang w:bidi="ar-EG"/>
        </w:rPr>
        <w:t>供应商</w:t>
      </w:r>
      <w:r>
        <w:rPr>
          <w:rFonts w:hint="eastAsia" w:hAnsi="方正仿宋_GBK" w:cs="方正仿宋_GBK"/>
          <w:bCs/>
          <w:szCs w:val="32"/>
        </w:rPr>
        <w:t>自行承担。</w:t>
      </w:r>
    </w:p>
    <w:p>
      <w:pPr>
        <w:spacing w:line="580" w:lineRule="exact"/>
        <w:ind w:firstLine="632" w:firstLineChars="200"/>
        <w:rPr>
          <w:rFonts w:hAnsi="方正仿宋_GBK" w:cs="方正仿宋_GBK"/>
          <w:bCs/>
          <w:szCs w:val="32"/>
        </w:rPr>
      </w:pPr>
      <w:r>
        <w:rPr>
          <w:rFonts w:hAnsi="方正仿宋_GBK" w:cs="方正仿宋_GBK"/>
          <w:bCs/>
          <w:szCs w:val="32"/>
        </w:rPr>
        <w:t>5</w:t>
      </w:r>
      <w:r>
        <w:rPr>
          <w:rFonts w:hint="eastAsia" w:hAnsi="方正仿宋_GBK" w:cs="方正仿宋_GBK"/>
          <w:bCs/>
          <w:szCs w:val="32"/>
        </w:rPr>
        <w:t>．响应文件的组成见第四章内容，应该有的必须提供，如未提供，竞争性磋商小组有权拒绝其响应文件。</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三、报价要求</w:t>
      </w:r>
    </w:p>
    <w:p>
      <w:pPr>
        <w:spacing w:line="580" w:lineRule="exact"/>
        <w:rPr>
          <w:rFonts w:hAnsi="方正仿宋_GBK" w:cs="方正仿宋_GBK"/>
          <w:szCs w:val="32"/>
        </w:rPr>
      </w:pPr>
      <w:r>
        <w:rPr>
          <w:rFonts w:ascii="方正仿宋_GBK" w:hAnsi="方正仿宋_GBK" w:eastAsia="方正仿宋_GBK" w:cs="方正仿宋_GBK"/>
          <w:color w:val="000000"/>
          <w:szCs w:val="32"/>
        </w:rPr>
        <w:t xml:space="preserve">    </w:t>
      </w:r>
      <w:r>
        <w:rPr>
          <w:rFonts w:hAnsi="方正仿宋_GBK" w:cs="方正仿宋_GBK"/>
          <w:color w:val="000000"/>
          <w:szCs w:val="32"/>
        </w:rPr>
        <w:t>1</w:t>
      </w:r>
      <w:r>
        <w:rPr>
          <w:rFonts w:hint="eastAsia" w:hAnsi="方正仿宋_GBK" w:cs="方正仿宋_GBK"/>
          <w:bCs/>
          <w:szCs w:val="32"/>
        </w:rPr>
        <w:t>．</w:t>
      </w:r>
      <w:r>
        <w:rPr>
          <w:rFonts w:hint="eastAsia" w:hAnsi="方正仿宋_GBK" w:cs="方正仿宋_GBK"/>
          <w:szCs w:val="32"/>
        </w:rPr>
        <w:t>报价以人民币报价。</w:t>
      </w:r>
    </w:p>
    <w:p>
      <w:pPr>
        <w:spacing w:line="580" w:lineRule="exact"/>
        <w:rPr>
          <w:rFonts w:hAnsi="方正仿宋_GBK" w:cs="方正仿宋_GBK"/>
          <w:bCs/>
          <w:szCs w:val="32"/>
        </w:rPr>
      </w:pPr>
      <w:r>
        <w:rPr>
          <w:rFonts w:hAnsi="方正仿宋_GBK" w:cs="方正仿宋_GBK"/>
          <w:bCs/>
          <w:szCs w:val="32"/>
        </w:rPr>
        <w:t xml:space="preserve">    2</w:t>
      </w:r>
      <w:r>
        <w:rPr>
          <w:rFonts w:hint="eastAsia" w:hAnsi="方正仿宋_GBK" w:cs="方正仿宋_GBK"/>
          <w:bCs/>
          <w:szCs w:val="32"/>
        </w:rPr>
        <w:t>．报价所对应的经费使用应按照相关要求载明使用用途。</w:t>
      </w:r>
    </w:p>
    <w:p>
      <w:pPr>
        <w:spacing w:line="580" w:lineRule="exact"/>
        <w:ind w:firstLine="540"/>
        <w:rPr>
          <w:rFonts w:ascii="黑体" w:hAnsi="方正黑体_GBK" w:eastAsia="黑体" w:cs="方正黑体_GBK"/>
          <w:color w:val="000000"/>
          <w:szCs w:val="32"/>
        </w:rPr>
      </w:pPr>
      <w:r>
        <w:rPr>
          <w:rFonts w:hint="eastAsia" w:ascii="黑体" w:hAnsi="方正黑体_GBK" w:eastAsia="黑体" w:cs="方正黑体_GBK"/>
          <w:color w:val="000000"/>
          <w:szCs w:val="32"/>
        </w:rPr>
        <w:t>四、响应文件的份数、封装和递交</w:t>
      </w:r>
    </w:p>
    <w:p>
      <w:pPr>
        <w:spacing w:line="580" w:lineRule="exact"/>
        <w:ind w:firstLine="540"/>
        <w:rPr>
          <w:rFonts w:hAnsi="方正黑体_GBK" w:cs="方正黑体_GBK"/>
          <w:color w:val="000000"/>
          <w:szCs w:val="32"/>
        </w:rPr>
      </w:pPr>
      <w:r>
        <w:rPr>
          <w:rFonts w:hAnsi="方正仿宋_GBK" w:cs="方正仿宋_GBK"/>
          <w:bCs/>
          <w:szCs w:val="32"/>
        </w:rPr>
        <w:t>1</w:t>
      </w:r>
      <w:r>
        <w:rPr>
          <w:rFonts w:hint="eastAsia" w:hAnsi="方正仿宋_GBK" w:cs="方正仿宋_GBK"/>
          <w:bCs/>
          <w:szCs w:val="32"/>
        </w:rPr>
        <w:t>．响应文件一式</w:t>
      </w:r>
      <w:r>
        <w:rPr>
          <w:rFonts w:hint="eastAsia" w:hAnsi="方正仿宋_GBK" w:cs="方正仿宋_GBK" w:eastAsiaTheme="minorEastAsia"/>
          <w:bCs/>
          <w:szCs w:val="32"/>
        </w:rPr>
        <w:t>三</w:t>
      </w:r>
      <w:r>
        <w:rPr>
          <w:rFonts w:hint="eastAsia" w:hAnsi="方正仿宋_GBK" w:cs="方正仿宋_GBK"/>
          <w:bCs/>
          <w:szCs w:val="32"/>
        </w:rPr>
        <w:t>份并封装，标注页码和目录。</w:t>
      </w:r>
    </w:p>
    <w:p>
      <w:pPr>
        <w:spacing w:line="580" w:lineRule="exact"/>
        <w:ind w:firstLine="540"/>
        <w:rPr>
          <w:rFonts w:hAnsi="方正黑体_GBK" w:cs="方正黑体_GBK" w:eastAsiaTheme="minorEastAsia"/>
          <w:color w:val="000000"/>
          <w:szCs w:val="32"/>
        </w:rPr>
      </w:pPr>
      <w:r>
        <w:rPr>
          <w:rFonts w:hAnsi="方正仿宋_GBK" w:cs="方正仿宋_GBK"/>
          <w:bCs/>
          <w:szCs w:val="32"/>
        </w:rPr>
        <w:t>2</w:t>
      </w:r>
      <w:r>
        <w:rPr>
          <w:rFonts w:hint="eastAsia" w:hAnsi="方正仿宋_GBK" w:cs="方正仿宋_GBK"/>
          <w:bCs/>
          <w:szCs w:val="32"/>
        </w:rPr>
        <w:t>．响应文件的信封上应写明</w:t>
      </w:r>
      <w:r>
        <w:rPr>
          <w:rFonts w:hAnsi="方正仿宋_GBK" w:cs="方正仿宋_GBK"/>
          <w:bCs/>
          <w:szCs w:val="32"/>
        </w:rPr>
        <w:t>:</w:t>
      </w:r>
      <w:r>
        <w:rPr>
          <w:rFonts w:hint="eastAsia" w:hAnsi="方正仿宋_GBK" w:cs="方正仿宋_GBK"/>
          <w:bCs/>
          <w:szCs w:val="32"/>
        </w:rPr>
        <w:t>项目名称、申报单位、申报人、联系电话等。</w:t>
      </w:r>
    </w:p>
    <w:p>
      <w:pPr>
        <w:spacing w:line="580" w:lineRule="exact"/>
        <w:ind w:firstLine="540"/>
        <w:rPr>
          <w:rFonts w:hAnsi="方正仿宋_GBK" w:cs="方正仿宋_GBK"/>
          <w:bCs/>
          <w:szCs w:val="32"/>
        </w:rPr>
      </w:pPr>
      <w:r>
        <w:rPr>
          <w:rFonts w:hAnsi="方正仿宋_GBK" w:cs="方正仿宋_GBK"/>
          <w:bCs/>
          <w:szCs w:val="32"/>
        </w:rPr>
        <w:t>3</w:t>
      </w:r>
      <w:r>
        <w:rPr>
          <w:rFonts w:hint="eastAsia" w:hAnsi="方正仿宋_GBK" w:cs="方正仿宋_GBK"/>
          <w:bCs/>
          <w:szCs w:val="32"/>
        </w:rPr>
        <w:t>．响应文件应在规定的时间内提交给采购人，未提交响应文件的视为无效。</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五、竞争性磋商小组的组成</w:t>
      </w:r>
    </w:p>
    <w:p>
      <w:pPr>
        <w:spacing w:line="580" w:lineRule="exact"/>
        <w:ind w:firstLine="632" w:firstLineChars="200"/>
        <w:rPr>
          <w:rFonts w:hAnsi="方正仿宋_GBK" w:cs="方正仿宋_GBK"/>
          <w:bCs/>
          <w:szCs w:val="32"/>
        </w:rPr>
      </w:pPr>
      <w:r>
        <w:rPr>
          <w:rFonts w:hint="eastAsia" w:hAnsi="方正仿宋_GBK" w:cs="方正仿宋_GBK"/>
          <w:bCs/>
          <w:szCs w:val="32"/>
        </w:rPr>
        <w:t>本次磋商由随州市</w:t>
      </w:r>
      <w:r>
        <w:rPr>
          <w:rFonts w:hint="eastAsia" w:hAnsi="方正仿宋_GBK" w:cs="方正仿宋_GBK"/>
          <w:bCs/>
          <w:szCs w:val="32"/>
          <w:lang w:eastAsia="zh-CN"/>
        </w:rPr>
        <w:t>最低生活保障局</w:t>
      </w:r>
      <w:r>
        <w:rPr>
          <w:rFonts w:hint="eastAsia" w:hAnsi="方正仿宋_GBK" w:cs="方正仿宋_GBK"/>
          <w:bCs/>
          <w:szCs w:val="32"/>
        </w:rPr>
        <w:t>依法依规组建的竞争性磋商小组进行。竞争性磋商小组全面负责确定磋商对象名单、响应文件的评审、磋商、质疑投诉处理等工作。</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六、竞争性磋商的步骤</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项目申报人按要求参加本项目谈判过程。</w:t>
      </w:r>
    </w:p>
    <w:p>
      <w:pPr>
        <w:spacing w:line="580" w:lineRule="exact"/>
        <w:ind w:left="3" w:leftChars="1" w:firstLine="632" w:firstLineChars="200"/>
        <w:rPr>
          <w:rFonts w:hAnsi="方正仿宋_GBK" w:cs="方正仿宋_GBK"/>
          <w:bCs/>
          <w:szCs w:val="32"/>
        </w:rPr>
      </w:pPr>
      <w:r>
        <w:rPr>
          <w:rFonts w:hAnsi="方正仿宋_GBK" w:cs="方正仿宋_GBK"/>
          <w:b/>
          <w:bCs/>
          <w:color w:val="000000"/>
          <w:szCs w:val="32"/>
        </w:rPr>
        <w:t>1</w:t>
      </w:r>
      <w:r>
        <w:rPr>
          <w:rFonts w:hint="eastAsia" w:hAnsi="方正仿宋_GBK" w:cs="方正仿宋_GBK"/>
          <w:bCs/>
          <w:szCs w:val="32"/>
        </w:rPr>
        <w:t>．</w:t>
      </w:r>
      <w:r>
        <w:rPr>
          <w:rFonts w:hint="eastAsia" w:hAnsi="方正仿宋_GBK" w:cs="方正仿宋_GBK"/>
          <w:b/>
          <w:bCs/>
          <w:color w:val="000000"/>
          <w:szCs w:val="32"/>
        </w:rPr>
        <w:t>资格审查</w:t>
      </w:r>
    </w:p>
    <w:p>
      <w:pPr>
        <w:spacing w:line="580" w:lineRule="exact"/>
        <w:ind w:left="3" w:leftChars="1" w:firstLine="632" w:firstLineChars="200"/>
        <w:rPr>
          <w:rFonts w:hAnsi="方正仿宋_GBK" w:cs="方正仿宋_GBK"/>
          <w:bCs/>
          <w:szCs w:val="32"/>
        </w:rPr>
      </w:pPr>
      <w:r>
        <w:rPr>
          <w:rFonts w:hint="eastAsia" w:hAnsi="方正仿宋_GBK" w:cs="方正仿宋_GBK"/>
          <w:bCs/>
          <w:color w:val="000000"/>
          <w:szCs w:val="32"/>
        </w:rPr>
        <w:t>①竞争性</w:t>
      </w:r>
      <w:r>
        <w:rPr>
          <w:rFonts w:hint="eastAsia" w:hAnsi="方正仿宋_GBK" w:cs="方正仿宋_GBK"/>
          <w:bCs/>
          <w:szCs w:val="32"/>
        </w:rPr>
        <w:t>磋商小组验证各供应商代表或委托授权人的身份。供应商代表或委托授权人身份与响应文件不符的、响应文件未按要求加盖印章和签字的，竞争性磋商小组有权拒绝该供应商参加谈判。</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②竞争性磋商小组根据磋商文件规定的供应商资格条件、评定标准等事项对供应商提交的响应文件进行评审，资格性评审不具备相应资质和不符合磋商文件要求的响应文件按无效文件处理，不进入磋商谈判，并告知有关供应商。</w:t>
      </w:r>
    </w:p>
    <w:p>
      <w:pPr>
        <w:spacing w:line="580" w:lineRule="exact"/>
        <w:ind w:left="3" w:leftChars="1" w:firstLine="632" w:firstLineChars="200"/>
        <w:rPr>
          <w:rFonts w:hAnsi="方正仿宋_GBK" w:cs="方正仿宋_GBK"/>
          <w:bCs/>
          <w:szCs w:val="32"/>
        </w:rPr>
      </w:pPr>
      <w:r>
        <w:rPr>
          <w:rFonts w:hAnsi="方正仿宋_GBK" w:cs="方正仿宋_GBK"/>
          <w:b/>
          <w:bCs/>
          <w:szCs w:val="32"/>
        </w:rPr>
        <w:t>2</w:t>
      </w:r>
      <w:r>
        <w:rPr>
          <w:rFonts w:hint="eastAsia" w:hAnsi="方正仿宋_GBK" w:cs="方正仿宋_GBK"/>
          <w:bCs/>
          <w:szCs w:val="32"/>
        </w:rPr>
        <w:t>．</w:t>
      </w:r>
      <w:r>
        <w:rPr>
          <w:rFonts w:hint="eastAsia" w:hAnsi="方正仿宋_GBK" w:cs="方正仿宋_GBK"/>
          <w:b/>
          <w:bCs/>
          <w:szCs w:val="32"/>
        </w:rPr>
        <w:t>组织磋商谈判</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①竞争性磋商小组将按照随机抽签的顺序决定谈判供应商的谈判顺序，并与单一供应商分别进行磋商。</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②竞争性磋商小组对照磋商文件与供应商的响应文件分别就采购需求、质量和服务等进行磋商打分，并了解其报价组成情况。磋商中，磋商的任何一方不得透露与磋商有关的其他供应商的技术资料、价格和其他信息。</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竞争性磋商实行二轮报价，第二次报价不得高于第一次报价，第二次报价即为最终报价。</w:t>
      </w:r>
    </w:p>
    <w:p>
      <w:pPr>
        <w:spacing w:line="580" w:lineRule="exact"/>
        <w:ind w:left="3" w:leftChars="1" w:firstLine="632" w:firstLineChars="200"/>
        <w:rPr>
          <w:rFonts w:hAnsi="方正仿宋_GBK" w:cs="方正仿宋_GBK"/>
          <w:bCs/>
          <w:szCs w:val="32"/>
        </w:rPr>
      </w:pPr>
      <w:r>
        <w:rPr>
          <w:rFonts w:hAnsi="方正仿宋_GBK" w:cs="方正仿宋_GBK"/>
          <w:b/>
          <w:bCs/>
          <w:szCs w:val="32"/>
        </w:rPr>
        <w:t>3</w:t>
      </w:r>
      <w:r>
        <w:rPr>
          <w:rFonts w:hint="eastAsia" w:hAnsi="方正仿宋_GBK" w:cs="方正仿宋_GBK"/>
          <w:bCs/>
          <w:szCs w:val="32"/>
        </w:rPr>
        <w:t>．</w:t>
      </w:r>
      <w:r>
        <w:rPr>
          <w:rFonts w:hint="eastAsia" w:hAnsi="方正仿宋_GBK" w:cs="方正仿宋_GBK"/>
          <w:b/>
          <w:bCs/>
          <w:szCs w:val="32"/>
        </w:rPr>
        <w:t>响应文件的澄清和说明</w:t>
      </w:r>
    </w:p>
    <w:p>
      <w:pPr>
        <w:spacing w:line="580" w:lineRule="exact"/>
        <w:ind w:left="2" w:firstLine="632" w:firstLineChars="200"/>
        <w:rPr>
          <w:rFonts w:hAnsi="方正仿宋_GBK" w:cs="方正仿宋_GBK"/>
          <w:bCs/>
          <w:color w:val="000000"/>
          <w:szCs w:val="32"/>
        </w:rPr>
      </w:pPr>
      <w:r>
        <w:rPr>
          <w:rFonts w:hint="eastAsia" w:hAnsi="方正仿宋_GBK" w:cs="方正仿宋_GBK"/>
          <w:bCs/>
          <w:color w:val="000000"/>
          <w:szCs w:val="32"/>
        </w:rPr>
        <w:t>①</w:t>
      </w:r>
      <w:r>
        <w:rPr>
          <w:rFonts w:hint="eastAsia" w:hAnsi="方正仿宋_GBK" w:cs="方正仿宋_GBK"/>
          <w:bCs/>
          <w:szCs w:val="32"/>
        </w:rPr>
        <w:t>竞争性磋商小组</w:t>
      </w:r>
      <w:r>
        <w:rPr>
          <w:rFonts w:hint="eastAsia" w:hAnsi="方正仿宋_GBK" w:cs="方正仿宋_GBK"/>
          <w:bCs/>
          <w:color w:val="000000"/>
          <w:szCs w:val="32"/>
        </w:rPr>
        <w:t>可要求项目申报人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580" w:lineRule="exact"/>
        <w:ind w:left="2" w:firstLine="632" w:firstLineChars="200"/>
        <w:rPr>
          <w:rFonts w:hAnsi="方正仿宋_GBK" w:cs="方正仿宋_GBK"/>
          <w:bCs/>
          <w:color w:val="000000"/>
          <w:szCs w:val="32"/>
        </w:rPr>
      </w:pPr>
      <w:r>
        <w:rPr>
          <w:rFonts w:hint="eastAsia" w:hAnsi="方正仿宋_GBK" w:cs="方正仿宋_GBK"/>
          <w:bCs/>
          <w:color w:val="000000"/>
          <w:szCs w:val="32"/>
        </w:rPr>
        <w:t>②</w:t>
      </w:r>
      <w:r>
        <w:rPr>
          <w:rFonts w:hint="eastAsia" w:hAnsi="方正仿宋_GBK" w:cs="方正仿宋_GBK"/>
          <w:bCs/>
          <w:szCs w:val="32"/>
        </w:rPr>
        <w:t>竞争性磋商小组</w:t>
      </w:r>
      <w:r>
        <w:rPr>
          <w:rFonts w:hint="eastAsia" w:hAnsi="方正仿宋_GBK" w:cs="方正仿宋_GBK"/>
          <w:bCs/>
          <w:color w:val="000000"/>
          <w:szCs w:val="32"/>
        </w:rPr>
        <w:t>要求供应商澄清、说明或者更正响应文件应以书面形式作出。供应商的澄清、说明或者更正应当由供应商代表或</w:t>
      </w:r>
      <w:r>
        <w:rPr>
          <w:rFonts w:hint="eastAsia" w:hAnsi="方正仿宋_GBK" w:cs="方正仿宋_GBK"/>
          <w:bCs/>
          <w:szCs w:val="32"/>
        </w:rPr>
        <w:t>委托授权人</w:t>
      </w:r>
      <w:r>
        <w:rPr>
          <w:rFonts w:hint="eastAsia" w:hAnsi="方正仿宋_GBK" w:cs="方正仿宋_GBK"/>
          <w:bCs/>
          <w:color w:val="000000"/>
          <w:szCs w:val="32"/>
        </w:rPr>
        <w:t>签字或者加盖印章。</w:t>
      </w:r>
    </w:p>
    <w:p>
      <w:pPr>
        <w:spacing w:line="580" w:lineRule="exact"/>
        <w:ind w:left="2" w:firstLine="632" w:firstLineChars="200"/>
        <w:rPr>
          <w:rFonts w:hAnsi="方正仿宋_GBK" w:cs="方正仿宋_GBK"/>
          <w:bCs/>
          <w:color w:val="000000"/>
          <w:szCs w:val="32"/>
        </w:rPr>
      </w:pPr>
      <w:r>
        <w:rPr>
          <w:rFonts w:hint="eastAsia" w:hAnsi="方正仿宋_GBK" w:cs="方正仿宋_GBK"/>
          <w:bCs/>
          <w:color w:val="000000"/>
          <w:szCs w:val="32"/>
        </w:rPr>
        <w:t>③供应商可以对参加</w:t>
      </w:r>
      <w:r>
        <w:rPr>
          <w:rFonts w:hint="eastAsia" w:hAnsi="方正仿宋_GBK" w:cs="方正仿宋_GBK"/>
          <w:bCs/>
          <w:szCs w:val="32"/>
        </w:rPr>
        <w:t>磋商</w:t>
      </w:r>
      <w:r>
        <w:rPr>
          <w:rFonts w:hint="eastAsia" w:hAnsi="方正仿宋_GBK" w:cs="方正仿宋_GBK"/>
          <w:bCs/>
          <w:color w:val="000000"/>
          <w:szCs w:val="32"/>
        </w:rPr>
        <w:t>项目的采购需求提出优化建议，并以书面提交谈判小组。</w:t>
      </w:r>
    </w:p>
    <w:p>
      <w:pPr>
        <w:spacing w:line="580" w:lineRule="exact"/>
        <w:ind w:left="2" w:firstLine="632" w:firstLineChars="200"/>
        <w:rPr>
          <w:rFonts w:hAnsi="方正仿宋_GBK" w:cs="方正仿宋_GBK"/>
          <w:bCs/>
          <w:color w:val="000000"/>
          <w:szCs w:val="32"/>
        </w:rPr>
      </w:pPr>
      <w:r>
        <w:rPr>
          <w:rFonts w:hAnsi="方正仿宋_GBK" w:cs="方正仿宋_GBK"/>
          <w:b/>
          <w:bCs/>
          <w:szCs w:val="32"/>
        </w:rPr>
        <w:t>4</w:t>
      </w:r>
      <w:r>
        <w:rPr>
          <w:rFonts w:hint="eastAsia" w:hAnsi="方正仿宋_GBK" w:cs="方正仿宋_GBK"/>
          <w:b/>
          <w:bCs/>
          <w:szCs w:val="32"/>
        </w:rPr>
        <w:t>．</w:t>
      </w:r>
      <w:r>
        <w:rPr>
          <w:rFonts w:hint="eastAsia" w:hAnsi="方正仿宋_GBK" w:cs="方正仿宋_GBK"/>
          <w:bCs/>
          <w:szCs w:val="32"/>
        </w:rPr>
        <w:t>最后报价。</w:t>
      </w:r>
      <w:r>
        <w:rPr>
          <w:rFonts w:hint="eastAsia" w:hAnsi="方正仿宋_GBK" w:cs="方正仿宋_GBK"/>
          <w:bCs/>
          <w:color w:val="000000"/>
          <w:szCs w:val="32"/>
        </w:rPr>
        <w:t>供应商</w:t>
      </w:r>
      <w:r>
        <w:rPr>
          <w:rFonts w:hint="eastAsia" w:hAnsi="方正仿宋_GBK" w:cs="方正仿宋_GBK"/>
          <w:bCs/>
          <w:szCs w:val="32"/>
        </w:rPr>
        <w:t>在指定时间内提交满足要求的最后报价。所有</w:t>
      </w:r>
      <w:r>
        <w:rPr>
          <w:rFonts w:hint="eastAsia" w:hAnsi="方正仿宋_GBK" w:cs="方正仿宋_GBK"/>
          <w:bCs/>
          <w:color w:val="000000"/>
          <w:szCs w:val="32"/>
        </w:rPr>
        <w:t>供应商</w:t>
      </w:r>
      <w:r>
        <w:rPr>
          <w:rFonts w:hint="eastAsia" w:hAnsi="方正仿宋_GBK" w:cs="方正仿宋_GBK"/>
          <w:bCs/>
          <w:szCs w:val="32"/>
        </w:rPr>
        <w:t>递交最后报价后，竞争性磋商小组将记录所有磋商供应商的最终报价，最后报价为本次磋商不可变动的最终价格。</w:t>
      </w:r>
    </w:p>
    <w:p>
      <w:pPr>
        <w:spacing w:line="580" w:lineRule="exact"/>
        <w:ind w:left="2" w:firstLine="632" w:firstLineChars="200"/>
        <w:rPr>
          <w:rFonts w:hAnsi="方正仿宋_GBK" w:cs="方正仿宋_GBK"/>
          <w:bCs/>
          <w:szCs w:val="32"/>
        </w:rPr>
      </w:pPr>
      <w:r>
        <w:rPr>
          <w:rFonts w:hAnsi="方正仿宋_GBK" w:cs="方正仿宋_GBK"/>
          <w:b/>
          <w:bCs/>
          <w:szCs w:val="32"/>
        </w:rPr>
        <w:t>5</w:t>
      </w:r>
      <w:r>
        <w:rPr>
          <w:rFonts w:hint="eastAsia" w:hAnsi="方正仿宋_GBK" w:cs="方正仿宋_GBK"/>
          <w:b/>
          <w:bCs/>
          <w:szCs w:val="32"/>
        </w:rPr>
        <w:t>．</w:t>
      </w:r>
      <w:r>
        <w:rPr>
          <w:rFonts w:hint="eastAsia" w:hAnsi="方正仿宋_GBK" w:cs="方正仿宋_GBK"/>
          <w:bCs/>
          <w:szCs w:val="32"/>
        </w:rPr>
        <w:t>竞争性磋商小组按磋商文件设定的方法和标准确定磋商供应商，符合磋商文件要求的，对供应商各项指标进行打分，按得分高低排序。</w:t>
      </w:r>
      <w:r>
        <w:rPr>
          <w:rFonts w:hAnsi="方正仿宋_GBK" w:cs="方正仿宋_GBK"/>
          <w:bCs/>
          <w:szCs w:val="32"/>
        </w:rPr>
        <w:t xml:space="preserve"> </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七、确定成交供应商</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经磋商确定最终采购需求和提交最后报价的</w:t>
      </w:r>
      <w:r>
        <w:rPr>
          <w:rFonts w:hint="eastAsia" w:hAnsi="方正仿宋_GBK" w:cs="方正仿宋_GBK"/>
          <w:bCs/>
          <w:color w:val="000000"/>
          <w:szCs w:val="32"/>
        </w:rPr>
        <w:t>供应商</w:t>
      </w:r>
      <w:r>
        <w:rPr>
          <w:rFonts w:hint="eastAsia" w:hAnsi="方正仿宋_GBK" w:cs="方正仿宋_GBK"/>
          <w:bCs/>
          <w:szCs w:val="32"/>
        </w:rPr>
        <w:t>后，由竞争性磋商小组采用综合评分法对提交最后报价的</w:t>
      </w:r>
      <w:r>
        <w:rPr>
          <w:rFonts w:hint="eastAsia" w:hAnsi="方正仿宋_GBK" w:cs="方正仿宋_GBK"/>
          <w:bCs/>
          <w:color w:val="000000"/>
          <w:szCs w:val="32"/>
        </w:rPr>
        <w:t>供应商</w:t>
      </w:r>
      <w:r>
        <w:rPr>
          <w:rFonts w:hint="eastAsia" w:hAnsi="方正仿宋_GBK" w:cs="方正仿宋_GBK"/>
          <w:bCs/>
          <w:szCs w:val="32"/>
        </w:rPr>
        <w:t>的响应文件和最后报价进行最后评分。竞争性磋商小组应当根据综合性评分情况推荐成交候选</w:t>
      </w:r>
      <w:r>
        <w:rPr>
          <w:rFonts w:hint="eastAsia" w:hAnsi="方正仿宋_GBK" w:cs="方正仿宋_GBK" w:eastAsiaTheme="minorEastAsia"/>
          <w:bCs/>
          <w:szCs w:val="32"/>
        </w:rPr>
        <w:t>单位</w:t>
      </w:r>
      <w:r>
        <w:rPr>
          <w:rFonts w:hint="eastAsia" w:hAnsi="方正仿宋_GBK" w:cs="方正仿宋_GBK"/>
          <w:bCs/>
          <w:szCs w:val="32"/>
        </w:rPr>
        <w:t>，</w:t>
      </w:r>
      <w:r>
        <w:rPr>
          <w:rFonts w:hint="eastAsia" w:hAnsi="方正仿宋_GBK" w:cs="方正仿宋_GBK" w:eastAsiaTheme="minorEastAsia"/>
          <w:bCs/>
          <w:szCs w:val="32"/>
        </w:rPr>
        <w:t>推荐</w:t>
      </w:r>
      <w:r>
        <w:rPr>
          <w:rFonts w:hint="eastAsia" w:hAnsi="方正仿宋_GBK" w:cs="方正仿宋_GBK"/>
          <w:bCs/>
          <w:szCs w:val="32"/>
        </w:rPr>
        <w:t>报告应当由竞争性磋商小组全体成员签字认可。</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八、保密</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凡是属于审查、澄清、评价和比较的有关资料及授标意向等，采购人、监管人、竞争性磋商小组及有关工作人员均不得向供应商或其它无关人员透漏。</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九、发布成交公告</w:t>
      </w:r>
    </w:p>
    <w:p>
      <w:pPr>
        <w:spacing w:line="580" w:lineRule="exact"/>
        <w:ind w:left="3" w:leftChars="1" w:firstLine="632" w:firstLineChars="200"/>
        <w:rPr>
          <w:rFonts w:hAnsi="方正仿宋_GBK" w:cs="方正仿宋_GBK"/>
          <w:bCs/>
          <w:szCs w:val="32"/>
        </w:rPr>
      </w:pPr>
      <w:r>
        <w:rPr>
          <w:rFonts w:hAnsi="方正仿宋_GBK" w:cs="方正仿宋_GBK"/>
          <w:bCs/>
          <w:szCs w:val="32"/>
        </w:rPr>
        <w:t xml:space="preserve">1. </w:t>
      </w:r>
      <w:r>
        <w:rPr>
          <w:rFonts w:hint="eastAsia" w:hAnsi="方正仿宋_GBK" w:cs="方正仿宋_GBK"/>
          <w:bCs/>
          <w:szCs w:val="32"/>
        </w:rPr>
        <w:t>竞争性磋商小组推荐的成交候选</w:t>
      </w:r>
      <w:r>
        <w:rPr>
          <w:rFonts w:hint="eastAsia" w:hAnsi="方正仿宋_GBK" w:cs="方正仿宋_GBK" w:eastAsiaTheme="minorEastAsia"/>
          <w:bCs/>
          <w:szCs w:val="32"/>
        </w:rPr>
        <w:t>单位</w:t>
      </w:r>
      <w:r>
        <w:rPr>
          <w:rFonts w:hint="eastAsia" w:hAnsi="方正仿宋_GBK" w:cs="方正仿宋_GBK"/>
          <w:bCs/>
          <w:szCs w:val="32"/>
        </w:rPr>
        <w:t>报市</w:t>
      </w:r>
      <w:r>
        <w:rPr>
          <w:rFonts w:hint="eastAsia" w:hAnsi="方正仿宋_GBK" w:cs="方正仿宋_GBK"/>
          <w:bCs/>
          <w:szCs w:val="32"/>
          <w:lang w:eastAsia="zh-CN"/>
        </w:rPr>
        <w:t>最低生活保障</w:t>
      </w:r>
      <w:r>
        <w:rPr>
          <w:rFonts w:hint="eastAsia" w:hAnsi="方正仿宋_GBK" w:cs="方正仿宋_GBK"/>
          <w:bCs/>
          <w:szCs w:val="32"/>
        </w:rPr>
        <w:t>局审批后，在随州</w:t>
      </w:r>
      <w:r>
        <w:rPr>
          <w:rFonts w:hint="eastAsia" w:hAnsi="方正仿宋_GBK" w:cs="方正仿宋_GBK"/>
          <w:bCs/>
          <w:szCs w:val="32"/>
          <w:lang w:bidi="ar-EG"/>
        </w:rPr>
        <w:t>市民政局门户网站</w:t>
      </w:r>
      <w:r>
        <w:rPr>
          <w:rFonts w:hint="eastAsia" w:hAnsi="方正仿宋_GBK" w:cs="方正仿宋_GBK"/>
          <w:bCs/>
          <w:szCs w:val="32"/>
        </w:rPr>
        <w:t>公示</w:t>
      </w:r>
      <w:r>
        <w:rPr>
          <w:rFonts w:hint="eastAsia" w:hAnsi="方正仿宋_GBK" w:cs="方正仿宋_GBK" w:eastAsiaTheme="minorEastAsia"/>
          <w:bCs/>
          <w:szCs w:val="32"/>
        </w:rPr>
        <w:t>5</w:t>
      </w:r>
      <w:r>
        <w:rPr>
          <w:rFonts w:hint="eastAsia" w:hAnsi="方正仿宋_GBK" w:cs="方正仿宋_GBK"/>
          <w:bCs/>
          <w:szCs w:val="32"/>
        </w:rPr>
        <w:t>日，公示无异议的向</w:t>
      </w:r>
      <w:r>
        <w:rPr>
          <w:rFonts w:hint="eastAsia" w:hAnsi="方正仿宋_GBK" w:cs="方正仿宋_GBK"/>
          <w:bCs/>
          <w:color w:val="000000"/>
          <w:szCs w:val="32"/>
        </w:rPr>
        <w:t>供应商</w:t>
      </w:r>
      <w:r>
        <w:rPr>
          <w:rFonts w:hint="eastAsia" w:hAnsi="方正仿宋_GBK" w:cs="方正仿宋_GBK"/>
          <w:bCs/>
          <w:szCs w:val="32"/>
        </w:rPr>
        <w:t>承担方发出成交通知书。</w:t>
      </w:r>
    </w:p>
    <w:p>
      <w:pPr>
        <w:spacing w:line="580" w:lineRule="exact"/>
        <w:ind w:left="3" w:leftChars="1" w:firstLine="632" w:firstLineChars="200"/>
        <w:rPr>
          <w:rFonts w:hAnsi="方正仿宋_GBK" w:cs="方正仿宋_GBK"/>
          <w:bCs/>
          <w:szCs w:val="32"/>
        </w:rPr>
      </w:pPr>
      <w:r>
        <w:rPr>
          <w:rFonts w:hAnsi="方正仿宋_GBK" w:cs="方正仿宋_GBK"/>
          <w:bCs/>
          <w:szCs w:val="32"/>
        </w:rPr>
        <w:t xml:space="preserve">2. </w:t>
      </w:r>
      <w:r>
        <w:rPr>
          <w:rFonts w:hint="eastAsia" w:hAnsi="方正仿宋_GBK" w:cs="方正仿宋_GBK"/>
          <w:bCs/>
          <w:szCs w:val="32"/>
        </w:rPr>
        <w:t>公示期内对成交结果有异议的，以书面形式向随州市</w:t>
      </w:r>
      <w:r>
        <w:rPr>
          <w:rFonts w:hint="eastAsia" w:hAnsi="方正仿宋_GBK" w:cs="方正仿宋_GBK"/>
          <w:bCs/>
          <w:szCs w:val="32"/>
          <w:lang w:eastAsia="zh-CN"/>
        </w:rPr>
        <w:t>最低生活保障局</w:t>
      </w:r>
      <w:r>
        <w:rPr>
          <w:rFonts w:hint="eastAsia" w:hAnsi="方正仿宋_GBK" w:cs="方正仿宋_GBK"/>
          <w:bCs/>
          <w:szCs w:val="32"/>
        </w:rPr>
        <w:t>提出质疑。</w:t>
      </w:r>
    </w:p>
    <w:p>
      <w:pPr>
        <w:spacing w:line="580" w:lineRule="exact"/>
        <w:ind w:left="1" w:firstLine="632" w:firstLineChars="200"/>
        <w:rPr>
          <w:rFonts w:hAnsi="方正仿宋_GBK" w:cs="方正仿宋_GBK"/>
          <w:szCs w:val="32"/>
        </w:rPr>
      </w:pPr>
      <w:r>
        <w:rPr>
          <w:rFonts w:hint="eastAsia" w:hAnsi="方正仿宋_GBK" w:cs="方正仿宋_GBK"/>
          <w:szCs w:val="32"/>
        </w:rPr>
        <w:t>质疑实行实名制，其质疑应当有具体的质疑事项及事实依据，不得进行虚假、恶意质疑。属于虚假、恶意质疑的将列入不良行为记录名单，必要时予以网上公布。</w:t>
      </w:r>
    </w:p>
    <w:p>
      <w:pPr>
        <w:spacing w:line="580" w:lineRule="exact"/>
        <w:ind w:left="1" w:firstLine="632" w:firstLineChars="200"/>
        <w:rPr>
          <w:rFonts w:hAnsi="方正仿宋_GBK" w:cs="方正仿宋_GBK"/>
          <w:szCs w:val="32"/>
        </w:rPr>
      </w:pPr>
      <w:r>
        <w:rPr>
          <w:rFonts w:hint="eastAsia" w:hAnsi="方正仿宋_GBK" w:cs="方正仿宋_GBK"/>
          <w:szCs w:val="32"/>
        </w:rPr>
        <w:t>①质疑人的名称、地址、电话及联系人（法人授权代表）等</w:t>
      </w:r>
    </w:p>
    <w:p>
      <w:pPr>
        <w:spacing w:line="580" w:lineRule="exact"/>
        <w:ind w:left="1" w:firstLine="632" w:firstLineChars="200"/>
        <w:rPr>
          <w:rFonts w:hAnsi="方正仿宋_GBK" w:cs="方正仿宋_GBK"/>
          <w:szCs w:val="32"/>
        </w:rPr>
      </w:pPr>
      <w:r>
        <w:rPr>
          <w:rFonts w:hint="eastAsia" w:hAnsi="方正仿宋_GBK" w:cs="方正仿宋_GBK"/>
          <w:szCs w:val="32"/>
        </w:rPr>
        <w:t>②质疑人法人签章和单位公章；</w:t>
      </w:r>
    </w:p>
    <w:p>
      <w:pPr>
        <w:spacing w:line="580" w:lineRule="exact"/>
        <w:ind w:left="1" w:firstLine="632" w:firstLineChars="200"/>
        <w:rPr>
          <w:rFonts w:hAnsi="方正仿宋_GBK" w:cs="方正仿宋_GBK"/>
          <w:szCs w:val="32"/>
        </w:rPr>
      </w:pPr>
      <w:r>
        <w:rPr>
          <w:rFonts w:hint="eastAsia" w:hAnsi="方正仿宋_GBK" w:cs="方正仿宋_GBK"/>
          <w:szCs w:val="32"/>
        </w:rPr>
        <w:t>③具体的质疑事项及事实依据；</w:t>
      </w:r>
    </w:p>
    <w:p>
      <w:pPr>
        <w:spacing w:line="580" w:lineRule="exact"/>
        <w:ind w:left="1" w:firstLine="632" w:firstLineChars="200"/>
        <w:rPr>
          <w:rFonts w:hAnsi="方正仿宋_GBK" w:cs="方正仿宋_GBK"/>
          <w:szCs w:val="32"/>
        </w:rPr>
      </w:pPr>
      <w:r>
        <w:rPr>
          <w:rFonts w:hint="eastAsia" w:hAnsi="方正仿宋_GBK" w:cs="方正仿宋_GBK"/>
          <w:szCs w:val="32"/>
        </w:rPr>
        <w:t>④明确的请求和必要的证明材料；</w:t>
      </w:r>
    </w:p>
    <w:p>
      <w:pPr>
        <w:spacing w:line="580" w:lineRule="exact"/>
        <w:ind w:left="1" w:firstLine="632" w:firstLineChars="200"/>
        <w:rPr>
          <w:rFonts w:hAnsi="方正仿宋_GBK" w:cs="方正仿宋_GBK"/>
          <w:szCs w:val="32"/>
        </w:rPr>
      </w:pPr>
      <w:r>
        <w:rPr>
          <w:rFonts w:hint="eastAsia" w:hAnsi="方正仿宋_GBK" w:cs="方正仿宋_GBK"/>
          <w:szCs w:val="32"/>
        </w:rPr>
        <w:t>⑤提起质疑的日期。</w:t>
      </w:r>
    </w:p>
    <w:p>
      <w:pPr>
        <w:spacing w:line="580" w:lineRule="exact"/>
        <w:ind w:left="2" w:firstLine="632" w:firstLineChars="200"/>
        <w:rPr>
          <w:rFonts w:hAnsi="方正仿宋_GBK" w:cs="方正仿宋_GBK"/>
          <w:bCs/>
          <w:szCs w:val="32"/>
        </w:rPr>
      </w:pPr>
      <w:r>
        <w:rPr>
          <w:rFonts w:hint="eastAsia" w:hAnsi="方正仿宋_GBK" w:cs="方正仿宋_GBK"/>
          <w:szCs w:val="32"/>
        </w:rPr>
        <w:t>注：如未按上述程序规定进行质疑，将不予以受理。</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十、签订合同</w:t>
      </w:r>
    </w:p>
    <w:p>
      <w:pPr>
        <w:spacing w:line="580" w:lineRule="exact"/>
        <w:ind w:left="3" w:leftChars="1" w:firstLine="632" w:firstLineChars="200"/>
        <w:rPr>
          <w:rFonts w:hAnsi="方正仿宋_GBK" w:cs="方正仿宋_GBK"/>
          <w:bCs/>
          <w:szCs w:val="32"/>
        </w:rPr>
      </w:pPr>
      <w:r>
        <w:rPr>
          <w:rFonts w:hAnsi="方正仿宋_GBK" w:cs="方正仿宋_GBK"/>
          <w:bCs/>
          <w:szCs w:val="32"/>
        </w:rPr>
        <w:t xml:space="preserve">1. </w:t>
      </w:r>
      <w:r>
        <w:rPr>
          <w:rFonts w:hint="eastAsia" w:hAnsi="方正仿宋_GBK" w:cs="方正仿宋_GBK"/>
          <w:bCs/>
          <w:szCs w:val="32"/>
        </w:rPr>
        <w:t>成交供应商在收到成交通知书后，五日内与采购人签订业务委托协议。</w:t>
      </w:r>
    </w:p>
    <w:p>
      <w:pPr>
        <w:spacing w:line="580" w:lineRule="exact"/>
        <w:ind w:left="3" w:leftChars="1" w:firstLine="632" w:firstLineChars="200"/>
        <w:rPr>
          <w:rFonts w:hAnsi="方正仿宋_GBK" w:cs="方正仿宋_GBK"/>
          <w:bCs/>
          <w:szCs w:val="32"/>
        </w:rPr>
      </w:pPr>
      <w:r>
        <w:rPr>
          <w:rFonts w:hAnsi="方正仿宋_GBK" w:cs="方正仿宋_GBK"/>
          <w:bCs/>
          <w:szCs w:val="32"/>
        </w:rPr>
        <w:t xml:space="preserve">2. </w:t>
      </w:r>
      <w:r>
        <w:rPr>
          <w:rFonts w:hint="eastAsia" w:hAnsi="方正仿宋_GBK" w:cs="方正仿宋_GBK"/>
          <w:bCs/>
          <w:szCs w:val="32"/>
        </w:rPr>
        <w:t>如果供应商未按规定签订合同，随州市</w:t>
      </w:r>
      <w:r>
        <w:rPr>
          <w:rFonts w:hint="eastAsia" w:hAnsi="方正仿宋_GBK" w:cs="方正仿宋_GBK"/>
          <w:bCs/>
          <w:szCs w:val="32"/>
          <w:lang w:eastAsia="zh-CN"/>
        </w:rPr>
        <w:t>最低生活保障局</w:t>
      </w:r>
      <w:r>
        <w:rPr>
          <w:rFonts w:hint="eastAsia" w:hAnsi="方正仿宋_GBK" w:cs="方正仿宋_GBK"/>
          <w:bCs/>
          <w:szCs w:val="32"/>
        </w:rPr>
        <w:t>将根据相关规定取消其成交资格。</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十一、付款方式</w:t>
      </w:r>
    </w:p>
    <w:p>
      <w:pPr>
        <w:spacing w:line="580" w:lineRule="exact"/>
        <w:ind w:left="3" w:leftChars="1" w:firstLine="632" w:firstLineChars="200"/>
        <w:rPr>
          <w:rFonts w:hAnsi="方正仿宋_GBK" w:cs="方正仿宋_GBK"/>
          <w:bCs/>
          <w:szCs w:val="32"/>
        </w:rPr>
      </w:pPr>
      <w:r>
        <w:rPr>
          <w:rFonts w:hint="eastAsia" w:hAnsi="方正仿宋_GBK" w:cs="方正仿宋_GBK"/>
          <w:bCs/>
          <w:szCs w:val="32"/>
        </w:rPr>
        <w:t>按合同约定办理相应金额的支付手续。</w:t>
      </w:r>
    </w:p>
    <w:p>
      <w:pPr>
        <w:spacing w:line="580" w:lineRule="exact"/>
        <w:ind w:firstLine="632" w:firstLineChars="200"/>
        <w:rPr>
          <w:rFonts w:ascii="黑体" w:hAnsi="方正黑体_GBK" w:eastAsia="黑体" w:cs="方正黑体_GBK"/>
          <w:color w:val="000000"/>
          <w:szCs w:val="32"/>
        </w:rPr>
      </w:pPr>
      <w:r>
        <w:rPr>
          <w:rFonts w:hint="eastAsia" w:ascii="黑体" w:hAnsi="方正黑体_GBK" w:eastAsia="黑体" w:cs="方正黑体_GBK"/>
          <w:color w:val="000000"/>
          <w:szCs w:val="32"/>
        </w:rPr>
        <w:t>十二、适用法律</w:t>
      </w:r>
    </w:p>
    <w:p>
      <w:pPr>
        <w:spacing w:line="580" w:lineRule="exact"/>
        <w:rPr>
          <w:rFonts w:hAnsi="方正仿宋_GBK" w:cs="方正仿宋_GBK"/>
          <w:bCs/>
          <w:szCs w:val="32"/>
        </w:rPr>
      </w:pPr>
      <w:r>
        <w:rPr>
          <w:rFonts w:ascii="方正仿宋_GBK" w:hAnsi="方正仿宋_GBK" w:eastAsia="方正仿宋_GBK" w:cs="方正仿宋_GBK"/>
          <w:bCs/>
          <w:szCs w:val="32"/>
        </w:rPr>
        <w:t xml:space="preserve"> </w:t>
      </w:r>
      <w:r>
        <w:rPr>
          <w:rFonts w:hAnsi="方正仿宋_GBK" w:cs="方正仿宋_GBK"/>
          <w:bCs/>
          <w:szCs w:val="32"/>
        </w:rPr>
        <w:t xml:space="preserve">   </w:t>
      </w:r>
      <w:r>
        <w:rPr>
          <w:rFonts w:hint="eastAsia" w:hAnsi="方正仿宋_GBK" w:cs="方正仿宋_GBK"/>
          <w:bCs/>
          <w:szCs w:val="32"/>
        </w:rPr>
        <w:t>采购当事人的一切活动均适用于政府采购的相关法规。</w:t>
      </w:r>
    </w:p>
    <w:p>
      <w:pPr>
        <w:spacing w:line="580" w:lineRule="exact"/>
        <w:jc w:val="center"/>
        <w:rPr>
          <w:rFonts w:ascii="黑体" w:hAnsi="方正黑体_GBK" w:eastAsia="黑体" w:cs="方正黑体_GBK"/>
          <w:color w:val="000000"/>
          <w:sz w:val="36"/>
          <w:szCs w:val="36"/>
          <w:lang w:val="hr-HR"/>
        </w:rPr>
      </w:pPr>
      <w:r>
        <w:rPr>
          <w:rFonts w:ascii="方正仿宋_GBK" w:hAnsi="方正仿宋_GBK" w:eastAsia="方正仿宋_GBK" w:cs="方正仿宋_GBK"/>
          <w:bCs/>
          <w:szCs w:val="32"/>
        </w:rPr>
        <w:br w:type="page"/>
      </w:r>
      <w:r>
        <w:rPr>
          <w:rFonts w:hint="eastAsia" w:ascii="黑体" w:hAnsi="方正黑体_GBK" w:eastAsia="黑体" w:cs="方正黑体_GBK"/>
          <w:color w:val="000000"/>
          <w:sz w:val="36"/>
          <w:szCs w:val="36"/>
          <w:lang w:val="hr-HR"/>
        </w:rPr>
        <w:t>第三章</w:t>
      </w:r>
      <w:r>
        <w:rPr>
          <w:rFonts w:ascii="黑体" w:hAnsi="方正黑体_GBK" w:eastAsia="黑体" w:cs="方正黑体_GBK"/>
          <w:color w:val="000000"/>
          <w:sz w:val="36"/>
          <w:szCs w:val="36"/>
          <w:lang w:val="hr-HR"/>
        </w:rPr>
        <w:t xml:space="preserve"> </w:t>
      </w:r>
      <w:r>
        <w:rPr>
          <w:rFonts w:hint="eastAsia" w:ascii="黑体" w:hAnsi="方正黑体_GBK" w:eastAsia="黑体" w:cs="方正黑体_GBK"/>
          <w:color w:val="000000"/>
          <w:sz w:val="36"/>
          <w:szCs w:val="36"/>
          <w:lang w:val="hr-HR"/>
        </w:rPr>
        <w:t>项目采购需求</w:t>
      </w:r>
    </w:p>
    <w:p>
      <w:pPr>
        <w:spacing w:line="580" w:lineRule="exact"/>
        <w:ind w:firstLine="632" w:firstLineChars="200"/>
        <w:rPr>
          <w:rFonts w:ascii="仿宋" w:hAnsi="仿宋" w:eastAsia="仿宋" w:cs="仿宋"/>
        </w:rPr>
      </w:pPr>
      <w:r>
        <w:rPr>
          <w:rFonts w:hint="eastAsia" w:ascii="仿宋" w:hAnsi="仿宋" w:eastAsia="仿宋" w:cs="仿宋"/>
        </w:rPr>
        <w:t>项目名称：</w:t>
      </w:r>
      <w:r>
        <w:rPr>
          <w:rFonts w:hint="eastAsia" w:ascii="仿宋" w:hAnsi="仿宋" w:eastAsia="仿宋" w:cs="仿宋"/>
          <w:lang w:eastAsia="zh-CN"/>
        </w:rPr>
        <w:t>市级核对平台等级保护测评</w:t>
      </w:r>
      <w:r>
        <w:rPr>
          <w:rFonts w:hint="eastAsia" w:ascii="仿宋" w:hAnsi="仿宋" w:eastAsia="仿宋" w:cs="仿宋"/>
        </w:rPr>
        <w:t>项目</w:t>
      </w:r>
    </w:p>
    <w:p>
      <w:pPr>
        <w:spacing w:line="580" w:lineRule="exact"/>
        <w:ind w:firstLine="632" w:firstLineChars="200"/>
        <w:rPr>
          <w:rFonts w:ascii="仿宋" w:hAnsi="仿宋" w:eastAsia="仿宋" w:cs="仿宋"/>
        </w:rPr>
      </w:pPr>
      <w:r>
        <w:rPr>
          <w:rFonts w:hint="eastAsia" w:ascii="仿宋" w:hAnsi="仿宋" w:eastAsia="仿宋" w:cs="仿宋"/>
        </w:rPr>
        <w:t>项目预算：</w:t>
      </w:r>
      <w:r>
        <w:rPr>
          <w:rFonts w:hint="eastAsia" w:ascii="仿宋" w:hAnsi="仿宋" w:eastAsia="仿宋" w:cs="仿宋"/>
          <w:lang w:val="en-US" w:eastAsia="zh-CN"/>
        </w:rPr>
        <w:t>8</w:t>
      </w:r>
      <w:r>
        <w:rPr>
          <w:rFonts w:hint="eastAsia" w:ascii="仿宋" w:hAnsi="仿宋" w:eastAsia="仿宋" w:cs="仿宋"/>
        </w:rPr>
        <w:t>万</w:t>
      </w:r>
    </w:p>
    <w:p>
      <w:pPr>
        <w:spacing w:line="580" w:lineRule="exact"/>
        <w:ind w:firstLine="632" w:firstLineChars="200"/>
        <w:rPr>
          <w:rFonts w:hint="eastAsia" w:ascii="仿宋" w:hAnsi="仿宋" w:eastAsia="仿宋" w:cs="方正黑体_GBK"/>
          <w:lang w:eastAsia="zh-CN"/>
        </w:rPr>
      </w:pPr>
      <w:r>
        <w:rPr>
          <w:rFonts w:hint="eastAsia" w:ascii="仿宋" w:hAnsi="仿宋" w:eastAsia="仿宋" w:cs="方正黑体_GBK"/>
        </w:rPr>
        <w:t>项目执行周期：</w:t>
      </w:r>
      <w:r>
        <w:rPr>
          <w:rFonts w:hint="eastAsia" w:ascii="仿宋" w:hAnsi="仿宋" w:eastAsia="仿宋" w:cs="方正黑体_GBK"/>
          <w:lang w:eastAsia="zh-CN"/>
        </w:rPr>
        <w:t>合同签订后的三个月内</w:t>
      </w:r>
    </w:p>
    <w:p>
      <w:pPr>
        <w:spacing w:line="580" w:lineRule="exact"/>
        <w:ind w:firstLine="632" w:firstLineChars="200"/>
        <w:rPr>
          <w:rFonts w:hint="eastAsia" w:ascii="仿宋" w:hAnsi="仿宋" w:eastAsia="仿宋" w:cs="仿宋"/>
        </w:rPr>
      </w:pPr>
      <w:r>
        <w:rPr>
          <w:rFonts w:hint="eastAsia" w:ascii="仿宋" w:hAnsi="仿宋" w:eastAsia="仿宋" w:cs="仿宋"/>
        </w:rPr>
        <w:t xml:space="preserve">项目内容：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4"/>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454" w:type="dxa"/>
            <w:noWrap w:val="0"/>
            <w:vAlign w:val="center"/>
          </w:tcPr>
          <w:p>
            <w:pPr>
              <w:spacing w:line="560" w:lineRule="exact"/>
              <w:ind w:firstLine="474" w:firstLineChars="150"/>
              <w:rPr>
                <w:rFonts w:hint="eastAsia" w:ascii="仿宋" w:hAnsi="仿宋" w:eastAsia="仿宋" w:cs="仿宋"/>
              </w:rPr>
            </w:pPr>
            <w:r>
              <w:rPr>
                <w:rFonts w:hint="eastAsia" w:ascii="仿宋" w:hAnsi="仿宋" w:eastAsia="仿宋" w:cs="仿宋"/>
              </w:rPr>
              <w:t>名称</w:t>
            </w:r>
          </w:p>
        </w:tc>
        <w:tc>
          <w:tcPr>
            <w:tcW w:w="1717" w:type="dxa"/>
            <w:noWrap w:val="0"/>
            <w:vAlign w:val="center"/>
          </w:tcPr>
          <w:p>
            <w:pPr>
              <w:spacing w:line="560" w:lineRule="exact"/>
              <w:ind w:firstLine="474" w:firstLineChars="150"/>
              <w:rPr>
                <w:rFonts w:hint="eastAsia" w:ascii="仿宋" w:hAnsi="仿宋" w:eastAsia="仿宋" w:cs="仿宋"/>
              </w:rPr>
            </w:pPr>
            <w:r>
              <w:rPr>
                <w:rFonts w:hint="eastAsia" w:ascii="仿宋" w:hAnsi="仿宋" w:eastAsia="仿宋" w:cs="仿宋"/>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4" w:type="dxa"/>
            <w:noWrap w:val="0"/>
            <w:vAlign w:val="center"/>
          </w:tcPr>
          <w:p>
            <w:pPr>
              <w:spacing w:line="560" w:lineRule="exact"/>
              <w:ind w:firstLine="474" w:firstLineChars="150"/>
              <w:rPr>
                <w:rFonts w:hint="eastAsia" w:ascii="仿宋" w:hAnsi="仿宋" w:eastAsia="仿宋" w:cs="仿宋"/>
                <w:lang w:eastAsia="zh-CN"/>
              </w:rPr>
            </w:pPr>
            <w:r>
              <w:rPr>
                <w:rFonts w:hint="eastAsia" w:ascii="仿宋" w:hAnsi="仿宋" w:eastAsia="仿宋" w:cs="仿宋"/>
              </w:rPr>
              <w:t>市级</w:t>
            </w:r>
            <w:r>
              <w:rPr>
                <w:rFonts w:hint="eastAsia" w:ascii="仿宋" w:hAnsi="仿宋" w:eastAsia="仿宋" w:cs="仿宋"/>
                <w:lang w:eastAsia="zh-CN"/>
              </w:rPr>
              <w:t>核对平台</w:t>
            </w:r>
            <w:r>
              <w:rPr>
                <w:rFonts w:hint="eastAsia" w:ascii="仿宋" w:hAnsi="仿宋" w:eastAsia="仿宋" w:cs="仿宋"/>
              </w:rPr>
              <w:t>等级保护测评</w:t>
            </w:r>
            <w:r>
              <w:rPr>
                <w:rFonts w:hint="eastAsia" w:ascii="仿宋" w:hAnsi="仿宋" w:eastAsia="仿宋" w:cs="仿宋"/>
                <w:lang w:eastAsia="zh-CN"/>
              </w:rPr>
              <w:t>项目</w:t>
            </w:r>
          </w:p>
        </w:tc>
        <w:tc>
          <w:tcPr>
            <w:tcW w:w="1717" w:type="dxa"/>
            <w:noWrap w:val="0"/>
            <w:vAlign w:val="center"/>
          </w:tcPr>
          <w:p>
            <w:pPr>
              <w:spacing w:line="560" w:lineRule="exact"/>
              <w:ind w:firstLine="474" w:firstLineChars="150"/>
              <w:rPr>
                <w:rFonts w:hint="eastAsia" w:ascii="仿宋" w:hAnsi="仿宋" w:eastAsia="仿宋" w:cs="仿宋"/>
              </w:rPr>
            </w:pPr>
            <w:r>
              <w:rPr>
                <w:rFonts w:hint="eastAsia" w:ascii="仿宋" w:hAnsi="仿宋" w:eastAsia="仿宋" w:cs="仿宋"/>
                <w:lang w:val="en-US" w:eastAsia="zh-CN"/>
              </w:rPr>
              <w:t>二</w:t>
            </w:r>
            <w:r>
              <w:rPr>
                <w:rFonts w:hint="eastAsia" w:ascii="仿宋" w:hAnsi="仿宋" w:eastAsia="仿宋" w:cs="仿宋"/>
              </w:rPr>
              <w:t>级</w:t>
            </w:r>
          </w:p>
        </w:tc>
      </w:tr>
    </w:tbl>
    <w:p>
      <w:pPr>
        <w:spacing w:line="560" w:lineRule="exact"/>
        <w:ind w:firstLine="474" w:firstLineChars="150"/>
        <w:rPr>
          <w:rFonts w:ascii="仿宋" w:hAnsi="仿宋" w:eastAsia="仿宋" w:cs="仿宋"/>
        </w:rPr>
      </w:pPr>
      <w:r>
        <w:rPr>
          <w:rFonts w:hint="eastAsia" w:ascii="仿宋" w:hAnsi="仿宋" w:eastAsia="仿宋" w:cs="仿宋"/>
        </w:rPr>
        <w:t>根据相关文件及标准要求，对</w:t>
      </w:r>
      <w:r>
        <w:rPr>
          <w:rFonts w:hint="eastAsia" w:ascii="仿宋" w:hAnsi="仿宋" w:eastAsia="仿宋" w:cs="仿宋"/>
          <w:lang w:eastAsia="zh-CN"/>
        </w:rPr>
        <w:t>随州市最低生活保障局</w:t>
      </w:r>
      <w:r>
        <w:rPr>
          <w:rFonts w:hint="eastAsia" w:ascii="仿宋" w:hAnsi="仿宋" w:eastAsia="仿宋" w:cs="仿宋"/>
        </w:rPr>
        <w:t xml:space="preserve">需要进行测评的信息系统实施网络安全等级保护定级、备案、测评、协助整改等工作，根据《等级测评报告模版（2019年版）》，出具符合格式要求的等级测评报告。 </w:t>
      </w:r>
    </w:p>
    <w:p>
      <w:pPr>
        <w:spacing w:line="560" w:lineRule="exact"/>
        <w:ind w:firstLine="474" w:firstLineChars="150"/>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spacing w:line="560" w:lineRule="exact"/>
        <w:jc w:val="center"/>
        <w:rPr>
          <w:rFonts w:ascii="方正小标宋简体" w:hAnsi="方正黑体_GBK" w:eastAsia="方正小标宋简体" w:cs="方正黑体_GBK"/>
          <w:color w:val="000000"/>
          <w:sz w:val="36"/>
          <w:szCs w:val="36"/>
          <w:lang w:val="hr-HR"/>
        </w:rPr>
      </w:pPr>
      <w:r>
        <w:rPr>
          <w:rFonts w:hint="eastAsia" w:ascii="方正小标宋简体" w:hAnsi="方正黑体_GBK" w:eastAsia="方正小标宋简体" w:cs="方正黑体_GBK"/>
          <w:color w:val="000000"/>
          <w:sz w:val="36"/>
          <w:szCs w:val="36"/>
          <w:lang w:val="hr-HR"/>
        </w:rPr>
        <w:t>第四章</w:t>
      </w:r>
      <w:r>
        <w:rPr>
          <w:rFonts w:ascii="方正小标宋简体" w:hAnsi="方正黑体_GBK" w:eastAsia="方正小标宋简体" w:cs="方正黑体_GBK"/>
          <w:color w:val="000000"/>
          <w:sz w:val="36"/>
          <w:szCs w:val="36"/>
          <w:lang w:val="hr-HR"/>
        </w:rPr>
        <w:t xml:space="preserve">  </w:t>
      </w:r>
      <w:r>
        <w:rPr>
          <w:rFonts w:hint="eastAsia" w:ascii="方正小标宋简体" w:hAnsi="方正黑体_GBK" w:eastAsia="方正小标宋简体" w:cs="方正黑体_GBK"/>
          <w:color w:val="000000"/>
          <w:sz w:val="36"/>
          <w:szCs w:val="36"/>
          <w:lang w:val="hr-HR"/>
        </w:rPr>
        <w:t>竞争性磋商评审评分标准</w:t>
      </w:r>
    </w:p>
    <w:p>
      <w:pPr>
        <w:spacing w:line="460" w:lineRule="exact"/>
        <w:ind w:firstLine="3312" w:firstLineChars="1200"/>
        <w:rPr>
          <w:rFonts w:hint="eastAsia" w:ascii="方正仿宋_GBK" w:hAnsi="方正仿宋_GBK" w:eastAsia="方正仿宋_GBK" w:cs="方正仿宋_GBK"/>
          <w:b/>
          <w:color w:val="000000"/>
          <w:sz w:val="28"/>
          <w:szCs w:val="28"/>
        </w:rPr>
      </w:pPr>
    </w:p>
    <w:p>
      <w:pPr>
        <w:spacing w:line="460" w:lineRule="exact"/>
        <w:ind w:firstLine="3312" w:firstLineChars="1200"/>
        <w:rPr>
          <w:rFonts w:ascii="方正仿宋_GBK" w:hAnsi="方正仿宋_GBK" w:eastAsia="方正仿宋_GBK" w:cs="方正仿宋_GBK"/>
          <w:b/>
          <w:color w:val="000000"/>
          <w:sz w:val="28"/>
          <w:szCs w:val="28"/>
        </w:rPr>
      </w:pPr>
      <w:r>
        <w:rPr>
          <w:rFonts w:hint="eastAsia" w:ascii="方正仿宋_GBK" w:hAnsi="方正仿宋_GBK" w:eastAsia="方正仿宋_GBK" w:cs="方正仿宋_GBK"/>
          <w:b/>
          <w:color w:val="000000"/>
          <w:sz w:val="28"/>
          <w:szCs w:val="28"/>
        </w:rPr>
        <w:t>竞争性磋商评分表</w:t>
      </w:r>
    </w:p>
    <w:p>
      <w:pPr>
        <w:keepNext w:val="0"/>
        <w:keepLines w:val="0"/>
        <w:pageBreakBefore w:val="0"/>
        <w:widowControl w:val="0"/>
        <w:kinsoku/>
        <w:wordWrap/>
        <w:overflowPunct/>
        <w:topLinePunct w:val="0"/>
        <w:autoSpaceDE/>
        <w:autoSpaceDN/>
        <w:bidi w:val="0"/>
        <w:adjustRightInd/>
        <w:snapToGrid/>
        <w:spacing w:line="480" w:lineRule="exact"/>
        <w:ind w:firstLine="472" w:firstLineChars="200"/>
        <w:textAlignment w:val="auto"/>
        <w:rPr>
          <w:rFonts w:ascii="宋体" w:hAnsi="宋体"/>
          <w:color w:val="auto"/>
          <w:sz w:val="24"/>
          <w:highlight w:val="none"/>
        </w:rPr>
      </w:pPr>
      <w:r>
        <w:rPr>
          <w:rFonts w:hint="eastAsia" w:ascii="宋体" w:hAnsi="宋体"/>
          <w:color w:val="auto"/>
          <w:sz w:val="24"/>
          <w:highlight w:val="none"/>
        </w:rPr>
        <w:t>本次评标采取综合评分法，满分100分，由投标报价（</w:t>
      </w:r>
      <w:r>
        <w:rPr>
          <w:rFonts w:ascii="宋体" w:hAnsi="宋体"/>
          <w:color w:val="auto"/>
          <w:sz w:val="24"/>
          <w:highlight w:val="none"/>
        </w:rPr>
        <w:t>2</w:t>
      </w:r>
      <w:r>
        <w:rPr>
          <w:rFonts w:hint="eastAsia" w:ascii="宋体" w:hAnsi="宋体"/>
          <w:color w:val="auto"/>
          <w:sz w:val="24"/>
          <w:highlight w:val="none"/>
        </w:rPr>
        <w:t>0分）、技术（45分）、商务（35分）组成，最终得分=投标报价得分+技术得分+商务得分，具体细则见下表。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160"/>
        <w:gridCol w:w="720"/>
        <w:gridCol w:w="5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
                <w:sz w:val="24"/>
              </w:rPr>
            </w:pPr>
            <w:r>
              <w:rPr>
                <w:rFonts w:hint="eastAsia" w:ascii="宋体" w:hAnsi="宋体"/>
                <w:b/>
                <w:sz w:val="24"/>
              </w:rPr>
              <w:t>评分项目</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
                <w:sz w:val="24"/>
              </w:rPr>
            </w:pPr>
            <w:r>
              <w:rPr>
                <w:rFonts w:hint="eastAsia" w:ascii="宋体" w:hAnsi="宋体"/>
                <w:b/>
                <w:sz w:val="24"/>
              </w:rPr>
              <w:t>分值</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
                <w:sz w:val="24"/>
              </w:rPr>
            </w:pPr>
            <w:r>
              <w:rPr>
                <w:rFonts w:hint="eastAsia" w:ascii="宋体" w:hAnsi="宋体"/>
                <w:b/>
                <w:sz w:val="24"/>
              </w:rPr>
              <w:t>评标细则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3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投标报价（</w:t>
            </w:r>
            <w:r>
              <w:rPr>
                <w:rFonts w:ascii="宋体" w:hAnsi="宋体"/>
                <w:sz w:val="24"/>
              </w:rPr>
              <w:t>2</w:t>
            </w:r>
            <w:r>
              <w:rPr>
                <w:rFonts w:hint="eastAsia" w:ascii="宋体" w:hAnsi="宋体"/>
                <w:sz w:val="24"/>
              </w:rPr>
              <w:t>0分）</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ascii="宋体" w:hAnsi="宋体"/>
                <w:sz w:val="24"/>
              </w:rPr>
              <w:t>2</w:t>
            </w:r>
            <w:r>
              <w:rPr>
                <w:rFonts w:hint="eastAsia" w:ascii="宋体" w:hAnsi="宋体"/>
                <w:sz w:val="24"/>
              </w:rPr>
              <w:t>0</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r>
              <w:rPr>
                <w:rFonts w:hint="eastAsia" w:ascii="宋体" w:hAnsi="宋体"/>
                <w:sz w:val="24"/>
              </w:rPr>
              <w:t>满足招标文件要求且投标报价最低的投标报价为评标基准价，其价格分为</w:t>
            </w:r>
            <w:r>
              <w:rPr>
                <w:rFonts w:ascii="宋体" w:hAnsi="宋体"/>
                <w:sz w:val="24"/>
              </w:rPr>
              <w:t>2</w:t>
            </w:r>
            <w:r>
              <w:rPr>
                <w:rFonts w:hint="eastAsia" w:ascii="宋体" w:hAnsi="宋体"/>
                <w:sz w:val="24"/>
              </w:rPr>
              <w:t>0分。其他投标人的价格分统一按照下列公式计算：投标报价得分</w:t>
            </w:r>
            <w:r>
              <w:rPr>
                <w:rFonts w:ascii="宋体" w:hAnsi="宋体"/>
                <w:sz w:val="24"/>
              </w:rPr>
              <w:t>=</w:t>
            </w:r>
            <w:r>
              <w:rPr>
                <w:rFonts w:hint="eastAsia" w:ascii="宋体" w:hAnsi="宋体"/>
                <w:sz w:val="24"/>
              </w:rPr>
              <w:t>（评标基准价</w:t>
            </w:r>
            <w:r>
              <w:rPr>
                <w:rFonts w:ascii="宋体" w:hAnsi="宋体"/>
                <w:sz w:val="24"/>
              </w:rPr>
              <w:t>/</w:t>
            </w:r>
            <w:r>
              <w:rPr>
                <w:rFonts w:hint="eastAsia" w:ascii="宋体" w:hAnsi="宋体"/>
                <w:sz w:val="24"/>
              </w:rPr>
              <w:t>投标报价）</w:t>
            </w:r>
            <w:r>
              <w:rPr>
                <w:rFonts w:ascii="宋体" w:hAnsi="宋体"/>
                <w:sz w:val="24"/>
              </w:rPr>
              <w:t>×2</w:t>
            </w:r>
            <w:r>
              <w:rPr>
                <w:rFonts w:hint="eastAsia" w:ascii="宋体" w:hAnsi="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r>
              <w:rPr>
                <w:rFonts w:hint="eastAsia" w:ascii="宋体" w:hAnsi="宋体"/>
                <w:sz w:val="24"/>
              </w:rPr>
              <w:t>技术评分（4</w:t>
            </w:r>
            <w:r>
              <w:rPr>
                <w:rFonts w:hint="eastAsia" w:ascii="宋体" w:hAnsi="宋体"/>
                <w:sz w:val="24"/>
                <w:lang w:val="en-US" w:eastAsia="zh-CN"/>
              </w:rPr>
              <w:t>5</w:t>
            </w:r>
            <w:r>
              <w:rPr>
                <w:rFonts w:hint="eastAsia" w:ascii="宋体" w:hAnsi="宋体"/>
                <w:sz w:val="24"/>
              </w:rPr>
              <w:t>分）</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对本项目的理解及整体工作思路</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对本项目要求理解准确，分析全面、透彻，工作思路有具体内容。最优，得3分；良，得2分；中，得1分；一般得0分。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对用户售后服务响应</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对用户售后服务响应及时的，并有详细保障方案及承诺的。最优，得3分；良，得2分；中，得1分；一般得0分。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项目总体实施计划</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工作组织机构、人员安排、工期安排详细、清晰、合理。最优，得3分；良，得2分；中，得1分；一般得0分。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进度保证</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进度保证计划详实、可行。最优，得3分；良，得2分；中，得1分；一般得0分。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定级备案</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提供详细的定级备案工作内容、流程、方法、规范等，视方案情况打分。最优，得3分；良，得2分；中，得1分；一般得0分。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等级测评</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提供详细的测评工作内容、流程、方法、规范等，视方案情况打分。最优，得3分；良，得2分；中，得1分；一般得0分。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安全建设方案</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安全建设方案的设计思路全面，透彻并符合标准规范。最优，得3分；良，得2分；中，得1分；一般得0分。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项目质量管理</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项目质量管理方案详实、可行。最优，得3分；良，得2分；中，得1分；一般得0分。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保密管理</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保密管理方案详实、可行。最优，得3分；良，得2分；中，得1分；一般得0分。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9"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项目组能力</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sz w:val="24"/>
                <w:lang w:val="en-US" w:eastAsia="zh-CN"/>
              </w:rPr>
            </w:pPr>
            <w:r>
              <w:rPr>
                <w:rFonts w:hint="eastAsia" w:ascii="宋体" w:hAnsi="宋体"/>
                <w:sz w:val="24"/>
                <w:lang w:val="en-US" w:eastAsia="zh-CN"/>
              </w:rPr>
              <w:t>12</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lang w:val="en-US" w:eastAsia="zh-CN"/>
              </w:rPr>
              <w:t>1）</w:t>
            </w:r>
            <w:r>
              <w:rPr>
                <w:rFonts w:hint="eastAsia" w:ascii="宋体" w:hAnsi="宋体"/>
                <w:sz w:val="24"/>
              </w:rPr>
              <w:t>为本项目拟派的实施人员中有高级测评师、注册信息安全专业人员CISP，一个得1分，最多</w:t>
            </w:r>
            <w:r>
              <w:rPr>
                <w:rFonts w:hint="eastAsia" w:ascii="宋体" w:hAnsi="宋体"/>
                <w:sz w:val="24"/>
                <w:lang w:val="en-US" w:eastAsia="zh-CN"/>
              </w:rPr>
              <w:t>6</w:t>
            </w:r>
            <w:r>
              <w:rPr>
                <w:rFonts w:hint="eastAsia" w:ascii="宋体" w:hAnsi="宋体"/>
                <w:sz w:val="24"/>
              </w:rPr>
              <w:t>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lang w:val="en-US" w:eastAsia="zh-CN"/>
              </w:rPr>
              <w:t>2）</w:t>
            </w:r>
            <w:r>
              <w:rPr>
                <w:rFonts w:hint="eastAsia" w:ascii="宋体" w:hAnsi="宋体"/>
                <w:sz w:val="24"/>
              </w:rPr>
              <w:t>项目组人员中有信息安全保障人员认证证书，一个得</w:t>
            </w:r>
            <w:r>
              <w:rPr>
                <w:rFonts w:hint="eastAsia" w:ascii="宋体" w:hAnsi="宋体"/>
                <w:sz w:val="24"/>
                <w:lang w:val="en-US" w:eastAsia="zh-CN"/>
              </w:rPr>
              <w:t>1</w:t>
            </w:r>
            <w:r>
              <w:rPr>
                <w:rFonts w:hint="eastAsia" w:ascii="宋体" w:hAnsi="宋体"/>
                <w:sz w:val="24"/>
              </w:rPr>
              <w:t>分，最多</w:t>
            </w:r>
            <w:r>
              <w:rPr>
                <w:rFonts w:hint="eastAsia" w:ascii="宋体" w:hAnsi="宋体"/>
                <w:sz w:val="24"/>
                <w:lang w:val="en-US" w:eastAsia="zh-CN"/>
              </w:rPr>
              <w:t>4</w:t>
            </w:r>
            <w:r>
              <w:rPr>
                <w:rFonts w:hint="eastAsia" w:ascii="宋体" w:hAnsi="宋体"/>
                <w:sz w:val="24"/>
              </w:rPr>
              <w:t>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lang w:val="en-US" w:eastAsia="zh-CN"/>
              </w:rPr>
            </w:pPr>
            <w:r>
              <w:rPr>
                <w:rFonts w:hint="eastAsia" w:ascii="宋体" w:hAnsi="宋体"/>
                <w:sz w:val="24"/>
                <w:lang w:val="en-US" w:eastAsia="zh-CN"/>
              </w:rPr>
              <w:t>3）持有NSATP-A国家网络安全应用检测专业测评人员，</w:t>
            </w:r>
            <w:r>
              <w:rPr>
                <w:rFonts w:hint="eastAsia" w:ascii="宋体" w:hAnsi="宋体"/>
                <w:sz w:val="24"/>
              </w:rPr>
              <w:t>一个得</w:t>
            </w:r>
            <w:r>
              <w:rPr>
                <w:rFonts w:hint="eastAsia" w:ascii="宋体" w:hAnsi="宋体"/>
                <w:sz w:val="24"/>
                <w:lang w:val="en-US" w:eastAsia="zh-CN"/>
              </w:rPr>
              <w:t>1</w:t>
            </w:r>
            <w:r>
              <w:rPr>
                <w:rFonts w:hint="eastAsia" w:ascii="宋体" w:hAnsi="宋体"/>
                <w:sz w:val="24"/>
              </w:rPr>
              <w:t>分，最多</w:t>
            </w:r>
            <w:r>
              <w:rPr>
                <w:rFonts w:hint="eastAsia" w:ascii="宋体" w:hAnsi="宋体"/>
                <w:sz w:val="24"/>
                <w:lang w:val="en-US" w:eastAsia="zh-CN"/>
              </w:rPr>
              <w:t>2</w:t>
            </w:r>
            <w:r>
              <w:rPr>
                <w:rFonts w:hint="eastAsia" w:ascii="宋体" w:hAnsi="宋体"/>
                <w:sz w:val="24"/>
              </w:rPr>
              <w:t>分</w:t>
            </w:r>
            <w:r>
              <w:rPr>
                <w:rFonts w:hint="eastAsia" w:ascii="宋体" w:hAnsi="宋体"/>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项目负责人资历</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val="en-US" w:eastAsia="zh-CN"/>
              </w:rPr>
            </w:pPr>
            <w:r>
              <w:rPr>
                <w:rFonts w:hint="eastAsia" w:ascii="宋体" w:hAnsi="宋体"/>
                <w:sz w:val="24"/>
                <w:lang w:val="en-US" w:eastAsia="zh-CN"/>
              </w:rPr>
              <w:t>3</w:t>
            </w:r>
          </w:p>
        </w:tc>
        <w:tc>
          <w:tcPr>
            <w:tcW w:w="5303" w:type="dxa"/>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lang w:val="en-US" w:eastAsia="zh-CN"/>
              </w:rPr>
              <w:t>项目负责人同时具有高级测评师和CISP证书，3分，没有不得分</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项目组人数</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根据项目组投入人员人数，一个得0.</w:t>
            </w:r>
            <w:r>
              <w:rPr>
                <w:rFonts w:ascii="宋体" w:hAnsi="宋体"/>
                <w:sz w:val="24"/>
              </w:rPr>
              <w:t>5</w:t>
            </w:r>
            <w:r>
              <w:rPr>
                <w:rFonts w:hint="eastAsia" w:ascii="宋体" w:hAnsi="宋体"/>
                <w:sz w:val="24"/>
              </w:rPr>
              <w:t>分，满分</w:t>
            </w:r>
            <w:r>
              <w:rPr>
                <w:rFonts w:ascii="宋体" w:hAnsi="宋体"/>
                <w:sz w:val="24"/>
              </w:rPr>
              <w:t>3</w:t>
            </w:r>
            <w:r>
              <w:rPr>
                <w:rFonts w:hint="eastAsia" w:ascii="宋体" w:hAnsi="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r>
              <w:rPr>
                <w:rFonts w:hint="eastAsia" w:ascii="宋体" w:hAnsi="宋体"/>
                <w:sz w:val="24"/>
              </w:rPr>
              <w:t>商务评分（</w:t>
            </w:r>
            <w:r>
              <w:rPr>
                <w:rFonts w:hint="eastAsia" w:ascii="宋体" w:hAnsi="宋体"/>
                <w:sz w:val="24"/>
                <w:lang w:val="en-US" w:eastAsia="zh-CN"/>
              </w:rPr>
              <w:t>35</w:t>
            </w:r>
            <w:r>
              <w:rPr>
                <w:rFonts w:hint="eastAsia" w:ascii="宋体" w:hAnsi="宋体"/>
                <w:sz w:val="24"/>
              </w:rPr>
              <w:t>分）</w:t>
            </w:r>
          </w:p>
        </w:tc>
        <w:tc>
          <w:tcPr>
            <w:tcW w:w="21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r>
              <w:rPr>
                <w:rFonts w:hint="eastAsia" w:ascii="宋体" w:hAnsi="宋体"/>
                <w:sz w:val="24"/>
              </w:rPr>
              <w:t>企业实力</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sz w:val="24"/>
              </w:rPr>
            </w:pPr>
            <w:r>
              <w:rPr>
                <w:rFonts w:hint="eastAsia"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cs="Times New Roman"/>
                <w:sz w:val="24"/>
                <w:lang w:val="en-US" w:eastAsia="zh-CN"/>
              </w:rPr>
              <w:t>具有湖北省市场监督管理局颁发的CMA《检验检测机构资质认定证书》得3分。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eastAsia="zh-CN"/>
              </w:rPr>
            </w:pPr>
            <w:r>
              <w:rPr>
                <w:rFonts w:hint="eastAsia" w:ascii="宋体" w:hAnsi="宋体"/>
                <w:sz w:val="24"/>
                <w:lang w:val="en-US" w:eastAsia="zh-CN"/>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投标人201</w:t>
            </w:r>
            <w:r>
              <w:rPr>
                <w:rFonts w:ascii="宋体" w:hAnsi="宋体"/>
                <w:sz w:val="24"/>
              </w:rPr>
              <w:t>7</w:t>
            </w:r>
            <w:r>
              <w:rPr>
                <w:rFonts w:hint="eastAsia" w:ascii="宋体" w:hAnsi="宋体"/>
                <w:sz w:val="24"/>
              </w:rPr>
              <w:t>年以来，曾获评国家网络安全等级保护工作协调小组办公室授予的“网络安全等级保护测评机构先进单位”得</w:t>
            </w:r>
            <w:r>
              <w:rPr>
                <w:rFonts w:ascii="宋体" w:hAnsi="宋体"/>
                <w:sz w:val="24"/>
              </w:rPr>
              <w:t>3</w:t>
            </w:r>
            <w:r>
              <w:rPr>
                <w:rFonts w:hint="eastAsia" w:ascii="宋体" w:hAnsi="宋体"/>
                <w:sz w:val="24"/>
              </w:rPr>
              <w:t>分（须提供证书复印件并加盖投标人公章）。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eastAsia="zh-CN"/>
              </w:rPr>
            </w:pPr>
            <w:r>
              <w:rPr>
                <w:rFonts w:hint="eastAsia" w:ascii="宋体" w:hAnsi="宋体"/>
                <w:sz w:val="24"/>
                <w:lang w:val="en-US" w:eastAsia="zh-CN"/>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宋体" w:hAnsi="宋体" w:eastAsia="宋体"/>
                <w:sz w:val="24"/>
                <w:lang w:val="en-US" w:eastAsia="zh-CN"/>
              </w:rPr>
            </w:pPr>
            <w:r>
              <w:rPr>
                <w:rFonts w:hint="eastAsia" w:ascii="宋体" w:hAnsi="宋体"/>
                <w:sz w:val="24"/>
              </w:rPr>
              <w:t>投标人具有中国网络安全审查技术与认证中心颁发的信息安全服务资质认证证书（信息安全风险评估）、中国网络安全审查技术与认证中心颁发的信息安全服务资质认证证书（信息安全应急处理）、中国网络安全审查技术与认证中心颁发的信息安全服务资质认证证书（信息系统安全运维），一个得1分，总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eastAsia="zh-CN"/>
              </w:rPr>
            </w:pPr>
            <w:r>
              <w:rPr>
                <w:rFonts w:hint="eastAsia" w:ascii="宋体" w:hAnsi="宋体"/>
                <w:sz w:val="24"/>
                <w:lang w:val="en-US" w:eastAsia="zh-CN"/>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投标人具有中国信息安全测评中心颁发的信息安全服务资质证书（安全工程类一级）的得</w:t>
            </w:r>
            <w:r>
              <w:rPr>
                <w:rFonts w:hint="eastAsia" w:ascii="宋体" w:hAnsi="宋体"/>
                <w:sz w:val="24"/>
                <w:lang w:val="en-US" w:eastAsia="zh-CN"/>
              </w:rPr>
              <w:t>3</w:t>
            </w:r>
            <w:r>
              <w:rPr>
                <w:rFonts w:hint="eastAsia" w:ascii="宋体" w:hAnsi="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sz w:val="24"/>
              </w:rPr>
            </w:pPr>
            <w:r>
              <w:rPr>
                <w:rFonts w:hint="eastAsia" w:ascii="宋体" w:hAnsi="宋体"/>
                <w:sz w:val="24"/>
              </w:rPr>
              <w:t>2</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投标人具有ISO20000信息技术服务管理体系认证证书的得2分。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sz w:val="24"/>
              </w:rPr>
            </w:pPr>
            <w:r>
              <w:rPr>
                <w:rFonts w:hint="eastAsia" w:ascii="宋体" w:hAnsi="宋体"/>
                <w:sz w:val="24"/>
              </w:rPr>
              <w:t>2</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投标人具有ISO27001信息安全管理体系认证证书的得2分。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eastAsia="zh-CN"/>
              </w:rPr>
            </w:pPr>
            <w:r>
              <w:rPr>
                <w:rFonts w:hint="eastAsia" w:ascii="宋体" w:hAnsi="宋体"/>
                <w:sz w:val="24"/>
                <w:lang w:val="en-US" w:eastAsia="zh-CN"/>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投标人具有ISO9001质量管理认证体系证书的得</w:t>
            </w:r>
            <w:r>
              <w:rPr>
                <w:rFonts w:hint="eastAsia" w:ascii="宋体" w:hAnsi="宋体"/>
                <w:sz w:val="24"/>
                <w:lang w:val="en-US" w:eastAsia="zh-CN"/>
              </w:rPr>
              <w:t>3</w:t>
            </w:r>
            <w:r>
              <w:rPr>
                <w:rFonts w:hint="eastAsia" w:ascii="宋体" w:hAnsi="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val="en-US" w:eastAsia="zh-CN"/>
              </w:rPr>
            </w:pPr>
            <w:r>
              <w:rPr>
                <w:rFonts w:hint="eastAsia" w:ascii="宋体" w:hAnsi="宋体" w:eastAsia="宋体"/>
                <w:sz w:val="24"/>
                <w:lang w:val="en-US" w:eastAsia="zh-CN"/>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w:t>
            </w:r>
            <w:r>
              <w:rPr>
                <w:rFonts w:hint="eastAsia" w:ascii="宋体" w:hAnsi="宋体" w:cs="宋体"/>
                <w:kern w:val="0"/>
                <w:sz w:val="24"/>
                <w:szCs w:val="24"/>
              </w:rPr>
              <w:t>投标人提供第三方评级机构出具的资信等级证书的根据等级情况进行评分，AAA级得</w:t>
            </w:r>
            <w:r>
              <w:rPr>
                <w:rFonts w:hint="eastAsia" w:ascii="宋体" w:hAnsi="宋体" w:cs="宋体"/>
                <w:kern w:val="0"/>
                <w:sz w:val="24"/>
                <w:szCs w:val="24"/>
                <w:lang w:val="en-US" w:eastAsia="zh-CN"/>
              </w:rPr>
              <w:t>3</w:t>
            </w:r>
            <w:r>
              <w:rPr>
                <w:rFonts w:hint="eastAsia" w:ascii="宋体" w:hAnsi="宋体" w:cs="宋体"/>
                <w:kern w:val="0"/>
                <w:sz w:val="24"/>
                <w:szCs w:val="24"/>
              </w:rPr>
              <w:t>分；AA级得</w:t>
            </w:r>
            <w:r>
              <w:rPr>
                <w:rFonts w:hint="eastAsia" w:ascii="宋体" w:hAnsi="宋体" w:cs="宋体"/>
                <w:kern w:val="0"/>
                <w:sz w:val="24"/>
                <w:szCs w:val="24"/>
                <w:lang w:val="en-US" w:eastAsia="zh-CN"/>
              </w:rPr>
              <w:t>2</w:t>
            </w:r>
            <w:r>
              <w:rPr>
                <w:rFonts w:hint="eastAsia" w:ascii="宋体" w:hAnsi="宋体" w:cs="宋体"/>
                <w:kern w:val="0"/>
                <w:sz w:val="24"/>
                <w:szCs w:val="24"/>
              </w:rPr>
              <w:t>分；A级得</w:t>
            </w:r>
            <w:r>
              <w:rPr>
                <w:rFonts w:hint="eastAsia" w:ascii="宋体" w:hAnsi="宋体" w:cs="宋体"/>
                <w:kern w:val="0"/>
                <w:sz w:val="24"/>
                <w:szCs w:val="24"/>
                <w:lang w:val="en-US" w:eastAsia="zh-CN"/>
              </w:rPr>
              <w:t>1</w:t>
            </w:r>
            <w:r>
              <w:rPr>
                <w:rFonts w:hint="eastAsia" w:ascii="宋体" w:hAnsi="宋体" w:cs="宋体"/>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sz w:val="24"/>
                <w:lang w:val="en-US" w:eastAsia="zh-CN"/>
              </w:rPr>
            </w:pPr>
            <w:r>
              <w:rPr>
                <w:rFonts w:ascii="宋体" w:hAnsi="宋体"/>
                <w:sz w:val="24"/>
              </w:rPr>
              <w:t>3</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投标人提供2017-2019年近三年的能力验证计划结果合格的证书，材料齐全，提供一个得1分，满分3分。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sz w:val="24"/>
              </w:rPr>
            </w:pPr>
            <w:r>
              <w:rPr>
                <w:rFonts w:hint="eastAsia" w:ascii="宋体" w:hAnsi="宋体"/>
                <w:sz w:val="24"/>
                <w:lang w:val="en-US" w:eastAsia="zh-CN"/>
              </w:rPr>
              <w:t>5</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r>
              <w:rPr>
                <w:rFonts w:hint="eastAsia" w:ascii="宋体" w:hAnsi="宋体"/>
                <w:sz w:val="24"/>
                <w:lang w:val="en-US" w:eastAsia="zh-CN"/>
              </w:rPr>
              <w:t>投标人具有本地化服务能力，湖北省内公司得5分，非湖北区域内公司不得分。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sz w:val="24"/>
              </w:rPr>
            </w:pP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类似业绩</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sz w:val="24"/>
                <w:lang w:val="en-US" w:eastAsia="zh-CN"/>
              </w:rPr>
            </w:pPr>
            <w:r>
              <w:rPr>
                <w:rFonts w:hint="eastAsia" w:ascii="宋体" w:hAnsi="宋体"/>
                <w:sz w:val="24"/>
                <w:lang w:val="en-US" w:eastAsia="zh-CN"/>
              </w:rPr>
              <w:t>5</w:t>
            </w:r>
          </w:p>
        </w:tc>
        <w:tc>
          <w:tcPr>
            <w:tcW w:w="53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sz w:val="24"/>
              </w:rPr>
            </w:pPr>
            <w:r>
              <w:rPr>
                <w:rFonts w:hint="eastAsia" w:ascii="宋体" w:hAnsi="宋体"/>
                <w:sz w:val="24"/>
              </w:rPr>
              <w:t>投标人近</w:t>
            </w:r>
            <w:r>
              <w:rPr>
                <w:rFonts w:hint="eastAsia" w:ascii="宋体" w:hAnsi="宋体"/>
                <w:sz w:val="24"/>
                <w:lang w:val="en-US" w:eastAsia="zh-CN"/>
              </w:rPr>
              <w:t>三</w:t>
            </w:r>
            <w:r>
              <w:rPr>
                <w:rFonts w:hint="eastAsia" w:ascii="宋体" w:hAnsi="宋体"/>
                <w:sz w:val="24"/>
              </w:rPr>
              <w:t>年（201</w:t>
            </w:r>
            <w:r>
              <w:rPr>
                <w:rFonts w:hint="eastAsia" w:ascii="宋体" w:hAnsi="宋体"/>
                <w:sz w:val="24"/>
                <w:lang w:val="en-US" w:eastAsia="zh-CN"/>
              </w:rPr>
              <w:t>6.9</w:t>
            </w:r>
            <w:r>
              <w:rPr>
                <w:rFonts w:hint="eastAsia" w:ascii="宋体" w:hAnsi="宋体"/>
                <w:sz w:val="24"/>
              </w:rPr>
              <w:t>.1至今）承担过等级保护测评项目。每承担过一个得</w:t>
            </w:r>
            <w:r>
              <w:rPr>
                <w:rFonts w:hint="eastAsia" w:ascii="宋体" w:hAnsi="宋体"/>
                <w:sz w:val="24"/>
                <w:lang w:val="en-US" w:eastAsia="zh-CN"/>
              </w:rPr>
              <w:t>1</w:t>
            </w:r>
            <w:r>
              <w:rPr>
                <w:rFonts w:hint="eastAsia" w:ascii="宋体" w:hAnsi="宋体"/>
                <w:sz w:val="24"/>
              </w:rPr>
              <w:t>分，满分</w:t>
            </w:r>
            <w:r>
              <w:rPr>
                <w:rFonts w:hint="eastAsia" w:ascii="宋体" w:hAnsi="宋体"/>
                <w:sz w:val="24"/>
                <w:lang w:val="en-US" w:eastAsia="zh-CN"/>
              </w:rPr>
              <w:t>5</w:t>
            </w:r>
            <w:r>
              <w:rPr>
                <w:rFonts w:hint="eastAsia" w:ascii="宋体" w:hAnsi="宋体"/>
                <w:sz w:val="24"/>
              </w:rPr>
              <w:t>分。</w:t>
            </w:r>
          </w:p>
        </w:tc>
      </w:tr>
    </w:tbl>
    <w:p>
      <w:pPr>
        <w:keepNext w:val="0"/>
        <w:keepLines w:val="0"/>
        <w:pageBreakBefore w:val="0"/>
        <w:widowControl w:val="0"/>
        <w:kinsoku/>
        <w:wordWrap/>
        <w:overflowPunct/>
        <w:topLinePunct w:val="0"/>
        <w:autoSpaceDE/>
        <w:autoSpaceDN/>
        <w:bidi w:val="0"/>
        <w:adjustRightInd/>
        <w:snapToGrid/>
        <w:spacing w:line="360" w:lineRule="exact"/>
        <w:ind w:firstLine="3312" w:firstLineChars="1200"/>
        <w:textAlignment w:val="auto"/>
        <w:rPr>
          <w:rFonts w:ascii="方正仿宋_GBK" w:hAnsi="方正仿宋_GBK" w:eastAsia="方正仿宋_GBK" w:cs="方正仿宋_GBK"/>
          <w:b/>
          <w:color w:val="000000"/>
          <w:sz w:val="28"/>
          <w:szCs w:val="28"/>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hint="eastAsia" w:ascii="黑体" w:hAnsi="方正黑体_GBK" w:eastAsia="黑体" w:cs="方正黑体_GBK"/>
          <w:color w:val="000000"/>
          <w:sz w:val="36"/>
          <w:szCs w:val="36"/>
          <w:lang w:val="hr-HR"/>
        </w:rPr>
      </w:pPr>
    </w:p>
    <w:p>
      <w:pPr>
        <w:spacing w:line="560" w:lineRule="exact"/>
        <w:jc w:val="center"/>
        <w:rPr>
          <w:rFonts w:ascii="黑体" w:hAnsi="方正黑体_GBK" w:eastAsia="黑体" w:cs="方正黑体_GBK"/>
          <w:color w:val="000000"/>
          <w:sz w:val="36"/>
          <w:szCs w:val="36"/>
        </w:rPr>
      </w:pPr>
      <w:r>
        <w:rPr>
          <w:rFonts w:hint="eastAsia" w:ascii="黑体" w:hAnsi="方正黑体_GBK" w:eastAsia="黑体" w:cs="方正黑体_GBK"/>
          <w:color w:val="000000"/>
          <w:sz w:val="36"/>
          <w:szCs w:val="36"/>
          <w:lang w:val="hr-HR"/>
        </w:rPr>
        <w:t>第五章</w:t>
      </w:r>
      <w:r>
        <w:rPr>
          <w:rFonts w:ascii="黑体" w:hAnsi="方正黑体_GBK" w:eastAsia="黑体" w:cs="方正黑体_GBK"/>
          <w:color w:val="000000"/>
          <w:sz w:val="36"/>
          <w:szCs w:val="36"/>
          <w:lang w:val="hr-HR"/>
        </w:rPr>
        <w:t xml:space="preserve">   </w:t>
      </w:r>
      <w:r>
        <w:rPr>
          <w:rFonts w:hint="eastAsia" w:ascii="黑体" w:hAnsi="方正黑体_GBK" w:eastAsia="黑体" w:cs="方正黑体_GBK"/>
          <w:color w:val="000000"/>
          <w:sz w:val="36"/>
          <w:szCs w:val="36"/>
          <w:lang w:val="hr-HR"/>
        </w:rPr>
        <w:t>参与磋商需提供的响应文件</w:t>
      </w:r>
    </w:p>
    <w:p>
      <w:pPr>
        <w:spacing w:line="560" w:lineRule="exact"/>
        <w:rPr>
          <w:rFonts w:ascii="方正仿宋_GBK" w:hAnsi="方正仿宋_GBK" w:eastAsia="方正仿宋_GBK" w:cs="方正仿宋_GBK"/>
          <w:szCs w:val="32"/>
        </w:rPr>
      </w:pPr>
    </w:p>
    <w:p>
      <w:pPr>
        <w:spacing w:line="580" w:lineRule="exact"/>
        <w:ind w:firstLine="632" w:firstLineChars="200"/>
        <w:rPr>
          <w:rFonts w:hAnsi="方正仿宋_GBK" w:cs="方正仿宋_GBK"/>
          <w:szCs w:val="32"/>
        </w:rPr>
      </w:pPr>
      <w:r>
        <w:rPr>
          <w:rFonts w:hint="eastAsia" w:hAnsi="方正仿宋_GBK" w:cs="方正仿宋_GBK"/>
          <w:szCs w:val="32"/>
        </w:rPr>
        <w:t>附件一</w:t>
      </w:r>
      <w:r>
        <w:rPr>
          <w:rFonts w:hAnsi="方正仿宋_GBK" w:cs="方正仿宋_GBK"/>
          <w:szCs w:val="32"/>
        </w:rPr>
        <w:t xml:space="preserve"> </w:t>
      </w:r>
      <w:r>
        <w:rPr>
          <w:rFonts w:hint="eastAsia" w:hAnsi="方正仿宋_GBK" w:cs="方正仿宋_GBK"/>
          <w:szCs w:val="32"/>
        </w:rPr>
        <w:t>竞争性磋商响应文件封面</w:t>
      </w:r>
    </w:p>
    <w:p>
      <w:pPr>
        <w:spacing w:line="580" w:lineRule="exact"/>
        <w:ind w:firstLine="632" w:firstLineChars="200"/>
        <w:rPr>
          <w:rFonts w:hAnsi="方正仿宋_GBK" w:cs="方正仿宋_GBK"/>
          <w:kern w:val="0"/>
          <w:szCs w:val="32"/>
        </w:rPr>
      </w:pPr>
      <w:r>
        <w:rPr>
          <w:rFonts w:hint="eastAsia" w:hAnsi="方正仿宋_GBK" w:cs="方正仿宋_GBK"/>
          <w:szCs w:val="32"/>
        </w:rPr>
        <w:t xml:space="preserve">附件二 </w:t>
      </w:r>
      <w:r>
        <w:rPr>
          <w:rFonts w:hint="eastAsia" w:hAnsi="方正仿宋_GBK" w:cs="方正仿宋_GBK"/>
          <w:kern w:val="0"/>
          <w:szCs w:val="32"/>
        </w:rPr>
        <w:t>法人登记证书</w:t>
      </w:r>
      <w:r>
        <w:rPr>
          <w:rFonts w:hAnsi="方正仿宋_GBK" w:cs="方正仿宋_GBK"/>
          <w:kern w:val="0"/>
          <w:szCs w:val="32"/>
        </w:rPr>
        <w:t xml:space="preserve"> (</w:t>
      </w:r>
      <w:r>
        <w:rPr>
          <w:rFonts w:hint="eastAsia" w:hAnsi="方正仿宋_GBK" w:cs="方正仿宋_GBK"/>
          <w:kern w:val="0"/>
          <w:szCs w:val="32"/>
        </w:rPr>
        <w:t>复印件加盖公章</w:t>
      </w:r>
      <w:r>
        <w:rPr>
          <w:rFonts w:hAnsi="方正仿宋_GBK" w:cs="方正仿宋_GBK"/>
          <w:kern w:val="0"/>
          <w:szCs w:val="32"/>
        </w:rPr>
        <w:t>)</w:t>
      </w:r>
    </w:p>
    <w:p>
      <w:pPr>
        <w:spacing w:line="580" w:lineRule="exact"/>
        <w:ind w:firstLine="632" w:firstLineChars="200"/>
        <w:rPr>
          <w:rFonts w:hAnsi="方正仿宋_GBK" w:cs="方正仿宋_GBK"/>
          <w:szCs w:val="32"/>
        </w:rPr>
      </w:pPr>
      <w:r>
        <w:rPr>
          <w:rFonts w:hint="eastAsia" w:hAnsi="方正仿宋_GBK" w:cs="方正仿宋_GBK"/>
          <w:szCs w:val="32"/>
        </w:rPr>
        <w:t>附件三 银行开户许可证和税务登记证</w:t>
      </w:r>
    </w:p>
    <w:p>
      <w:pPr>
        <w:spacing w:line="580" w:lineRule="exact"/>
        <w:ind w:firstLine="632" w:firstLineChars="200"/>
        <w:rPr>
          <w:rFonts w:hAnsi="方正仿宋_GBK" w:cs="方正仿宋_GBK"/>
          <w:kern w:val="0"/>
          <w:szCs w:val="32"/>
        </w:rPr>
      </w:pPr>
      <w:r>
        <w:rPr>
          <w:rFonts w:hint="eastAsia" w:hAnsi="方正仿宋_GBK" w:cs="方正仿宋_GBK"/>
          <w:kern w:val="0"/>
          <w:szCs w:val="32"/>
        </w:rPr>
        <w:t>附件四 报价组成情况表</w:t>
      </w:r>
    </w:p>
    <w:p>
      <w:pPr>
        <w:spacing w:line="580" w:lineRule="exact"/>
        <w:ind w:firstLine="632" w:firstLineChars="200"/>
        <w:rPr>
          <w:rFonts w:hAnsi="方正仿宋_GBK" w:cs="方正仿宋_GBK"/>
          <w:kern w:val="0"/>
          <w:szCs w:val="32"/>
        </w:rPr>
      </w:pPr>
      <w:r>
        <w:rPr>
          <w:rFonts w:hint="eastAsia" w:hAnsi="方正仿宋_GBK" w:cs="方正仿宋_GBK"/>
          <w:szCs w:val="32"/>
        </w:rPr>
        <w:t>附件五</w:t>
      </w:r>
      <w:r>
        <w:rPr>
          <w:rFonts w:hAnsi="方正仿宋_GBK" w:cs="方正仿宋_GBK"/>
          <w:szCs w:val="32"/>
        </w:rPr>
        <w:t xml:space="preserve"> </w:t>
      </w:r>
      <w:r>
        <w:rPr>
          <w:rFonts w:hint="eastAsia" w:hAnsi="方正仿宋_GBK" w:cs="方正仿宋_GBK"/>
          <w:kern w:val="0"/>
          <w:szCs w:val="32"/>
        </w:rPr>
        <w:t>项目负责人身份证明（复印件）</w:t>
      </w:r>
      <w:r>
        <w:rPr>
          <w:rFonts w:hint="eastAsia" w:hAnsi="方正仿宋_GBK" w:cs="方正仿宋_GBK"/>
          <w:kern w:val="0"/>
          <w:szCs w:val="32"/>
          <w:lang w:eastAsia="zh-CN"/>
        </w:rPr>
        <w:t>、职务证明</w:t>
      </w:r>
      <w:r>
        <w:rPr>
          <w:rFonts w:hint="eastAsia" w:hAnsi="方正仿宋_GBK" w:cs="方正仿宋_GBK"/>
          <w:kern w:val="0"/>
          <w:szCs w:val="32"/>
        </w:rPr>
        <w:t>，法定代表人</w:t>
      </w:r>
      <w:r>
        <w:rPr>
          <w:rFonts w:hAnsi="方正仿宋_GBK" w:cs="方正仿宋_GBK"/>
          <w:kern w:val="0"/>
          <w:szCs w:val="32"/>
        </w:rPr>
        <w:t>(</w:t>
      </w:r>
      <w:r>
        <w:rPr>
          <w:rFonts w:hint="eastAsia" w:hAnsi="方正仿宋_GBK" w:cs="方正仿宋_GBK"/>
          <w:kern w:val="0"/>
          <w:szCs w:val="32"/>
        </w:rPr>
        <w:t>负责人</w:t>
      </w:r>
      <w:r>
        <w:rPr>
          <w:rFonts w:hAnsi="方正仿宋_GBK" w:cs="方正仿宋_GBK"/>
          <w:kern w:val="0"/>
          <w:szCs w:val="32"/>
        </w:rPr>
        <w:t>)</w:t>
      </w:r>
      <w:r>
        <w:rPr>
          <w:rFonts w:hint="eastAsia" w:hAnsi="方正仿宋_GBK" w:cs="方正仿宋_GBK"/>
          <w:kern w:val="0"/>
          <w:szCs w:val="32"/>
        </w:rPr>
        <w:t>授权委托书或院系的授权委托书，授权委托人身份证（复印件）</w:t>
      </w:r>
    </w:p>
    <w:p>
      <w:pPr>
        <w:spacing w:line="580" w:lineRule="exact"/>
        <w:ind w:firstLine="632" w:firstLineChars="200"/>
        <w:rPr>
          <w:rFonts w:hint="eastAsia" w:hAnsi="方正仿宋_GBK" w:cs="方正仿宋_GBK"/>
          <w:kern w:val="0"/>
          <w:szCs w:val="32"/>
        </w:rPr>
      </w:pPr>
      <w:r>
        <w:rPr>
          <w:rFonts w:hint="eastAsia" w:hAnsi="方正仿宋_GBK" w:cs="方正仿宋_GBK"/>
          <w:kern w:val="0"/>
          <w:szCs w:val="32"/>
        </w:rPr>
        <w:t>附件六  项目总</w:t>
      </w:r>
      <w:r>
        <w:rPr>
          <w:rFonts w:hint="eastAsia" w:hAnsi="方正仿宋_GBK" w:cs="方正仿宋_GBK"/>
          <w:kern w:val="0"/>
          <w:szCs w:val="32"/>
        </w:rPr>
        <w:t>方案和分项工作方案</w:t>
      </w:r>
    </w:p>
    <w:p>
      <w:pPr>
        <w:spacing w:line="580" w:lineRule="exact"/>
        <w:ind w:firstLine="632" w:firstLineChars="200"/>
        <w:rPr>
          <w:rFonts w:hAnsi="方正仿宋_GBK" w:cs="方正仿宋_GBK"/>
          <w:szCs w:val="32"/>
        </w:rPr>
      </w:pPr>
      <w:r>
        <w:rPr>
          <w:rFonts w:hint="eastAsia" w:hAnsi="方正仿宋_GBK" w:cs="方正仿宋_GBK"/>
          <w:kern w:val="0"/>
          <w:szCs w:val="32"/>
        </w:rPr>
        <w:t>附件七</w:t>
      </w:r>
      <w:r>
        <w:rPr>
          <w:rFonts w:hAnsi="方正仿宋_GBK" w:cs="方正仿宋_GBK"/>
          <w:kern w:val="0"/>
          <w:szCs w:val="32"/>
        </w:rPr>
        <w:t xml:space="preserve"> </w:t>
      </w:r>
      <w:r>
        <w:rPr>
          <w:rFonts w:hint="eastAsia" w:hAnsi="方正仿宋_GBK" w:cs="方正仿宋_GBK"/>
          <w:szCs w:val="32"/>
        </w:rPr>
        <w:t>质量服务承诺书</w:t>
      </w:r>
    </w:p>
    <w:p>
      <w:pPr>
        <w:spacing w:line="580" w:lineRule="exact"/>
        <w:ind w:firstLine="632" w:firstLineChars="200"/>
        <w:rPr>
          <w:rFonts w:hint="eastAsia" w:hAnsi="方正仿宋_GBK" w:cs="方正仿宋_GBK"/>
          <w:szCs w:val="32"/>
          <w:lang w:eastAsia="zh-CN"/>
        </w:rPr>
      </w:pPr>
      <w:r>
        <w:rPr>
          <w:rFonts w:hint="eastAsia" w:hAnsi="方正仿宋_GBK" w:cs="方正仿宋_GBK"/>
          <w:szCs w:val="32"/>
        </w:rPr>
        <w:t xml:space="preserve">附件八 </w:t>
      </w:r>
      <w:r>
        <w:rPr>
          <w:rFonts w:hint="eastAsia" w:hAnsi="方正仿宋_GBK" w:cs="方正仿宋_GBK"/>
          <w:szCs w:val="32"/>
          <w:lang w:eastAsia="zh-CN"/>
        </w:rPr>
        <w:t>《网络安全等级保护测评机构推荐证书》（复印件）</w:t>
      </w:r>
    </w:p>
    <w:p>
      <w:pPr>
        <w:spacing w:line="580" w:lineRule="exact"/>
        <w:ind w:firstLine="632" w:firstLineChars="200"/>
        <w:rPr>
          <w:rFonts w:hint="eastAsia" w:hAnsi="方正仿宋_GBK" w:cs="方正仿宋_GBK"/>
          <w:szCs w:val="32"/>
          <w:lang w:eastAsia="zh-CN"/>
        </w:rPr>
      </w:pPr>
      <w:r>
        <w:rPr>
          <w:rFonts w:hint="eastAsia" w:hAnsi="方正仿宋_GBK" w:cs="方正仿宋_GBK"/>
          <w:szCs w:val="32"/>
        </w:rPr>
        <w:t>附件九</w:t>
      </w:r>
      <w:r>
        <w:rPr>
          <w:rFonts w:hAnsi="方正仿宋_GBK" w:cs="方正仿宋_GBK"/>
          <w:szCs w:val="32"/>
        </w:rPr>
        <w:t xml:space="preserve"> </w:t>
      </w:r>
      <w:r>
        <w:rPr>
          <w:rFonts w:hint="eastAsia" w:hAnsi="方正仿宋_GBK" w:cs="方正仿宋_GBK"/>
          <w:szCs w:val="32"/>
          <w:lang w:eastAsia="zh-CN"/>
        </w:rPr>
        <w:t>信息安全服务资质证书（安全工程类一级）或质量管理体系认证证书(ISO9001)或软件企业证书（复印件）</w:t>
      </w:r>
    </w:p>
    <w:p>
      <w:pPr>
        <w:spacing w:line="580" w:lineRule="exact"/>
        <w:ind w:firstLine="632" w:firstLineChars="200"/>
        <w:rPr>
          <w:rFonts w:hAnsi="方正仿宋_GBK" w:cs="方正仿宋_GBK"/>
          <w:bCs/>
          <w:color w:val="000000"/>
          <w:szCs w:val="32"/>
        </w:rPr>
        <w:sectPr>
          <w:footerReference r:id="rId12" w:type="first"/>
          <w:footerReference r:id="rId11" w:type="default"/>
          <w:pgSz w:w="11907" w:h="16840"/>
          <w:pgMar w:top="1701" w:right="1531" w:bottom="1588" w:left="1531" w:header="0" w:footer="1361" w:gutter="0"/>
          <w:pgNumType w:fmt="numberInDash" w:start="1"/>
          <w:cols w:space="720" w:num="1"/>
          <w:titlePg/>
          <w:docGrid w:type="linesAndChars" w:linePitch="579" w:charSpace="-848"/>
        </w:sectPr>
      </w:pPr>
      <w:r>
        <w:rPr>
          <w:rFonts w:hint="eastAsia" w:hAnsi="方正仿宋_GBK" w:cs="方正仿宋_GBK"/>
          <w:szCs w:val="32"/>
        </w:rPr>
        <w:t>附件十 其他证明文件资料和需要说明的问题</w:t>
      </w:r>
    </w:p>
    <w:p>
      <w:pPr>
        <w:spacing w:line="600" w:lineRule="exact"/>
        <w:jc w:val="center"/>
        <w:rPr>
          <w:rFonts w:ascii="黑体" w:eastAsia="黑体"/>
          <w:b/>
          <w:color w:val="000000"/>
          <w:sz w:val="36"/>
          <w:szCs w:val="36"/>
        </w:rPr>
      </w:pPr>
      <w:r>
        <w:rPr>
          <w:rFonts w:hint="eastAsia" w:ascii="黑体" w:hAnsi="方正黑体_GBK" w:eastAsia="黑体" w:cs="方正黑体_GBK"/>
          <w:color w:val="000000"/>
          <w:sz w:val="36"/>
          <w:szCs w:val="36"/>
          <w:lang w:val="hr-HR"/>
        </w:rPr>
        <w:t>第六章</w:t>
      </w:r>
      <w:r>
        <w:rPr>
          <w:rFonts w:ascii="黑体" w:hAnsi="方正黑体_GBK" w:eastAsia="黑体" w:cs="方正黑体_GBK"/>
          <w:color w:val="000000"/>
          <w:sz w:val="36"/>
          <w:szCs w:val="36"/>
          <w:lang w:val="hr-HR"/>
        </w:rPr>
        <w:t xml:space="preserve">   </w:t>
      </w:r>
      <w:r>
        <w:rPr>
          <w:rFonts w:hint="eastAsia" w:ascii="黑体" w:hAnsi="方正黑体_GBK" w:eastAsia="黑体" w:cs="方正黑体_GBK"/>
          <w:color w:val="000000"/>
          <w:sz w:val="36"/>
          <w:szCs w:val="36"/>
          <w:lang w:val="hr-HR"/>
        </w:rPr>
        <w:t>响应文件格式</w:t>
      </w:r>
    </w:p>
    <w:p>
      <w:pPr>
        <w:adjustRightInd w:val="0"/>
        <w:snapToGrid w:val="0"/>
        <w:outlineLvl w:val="0"/>
        <w:rPr>
          <w:rFonts w:ascii="黑体" w:hAnsi="方正黑体_GBK" w:eastAsia="黑体" w:cs="方正黑体_GBK"/>
          <w:color w:val="000000"/>
          <w:szCs w:val="28"/>
        </w:rPr>
      </w:pPr>
      <w:r>
        <w:rPr>
          <w:rFonts w:hint="eastAsia" w:ascii="黑体" w:hAnsi="方正黑体_GBK" w:eastAsia="黑体" w:cs="方正黑体_GBK"/>
          <w:color w:val="000000"/>
          <w:szCs w:val="28"/>
        </w:rPr>
        <w:t>附件一</w:t>
      </w:r>
      <w:r>
        <w:rPr>
          <w:rFonts w:ascii="黑体" w:hAnsi="方正黑体_GBK" w:eastAsia="黑体" w:cs="方正黑体_GBK"/>
          <w:color w:val="000000"/>
          <w:szCs w:val="28"/>
        </w:rPr>
        <w:t xml:space="preserve">  </w:t>
      </w:r>
      <w:r>
        <w:rPr>
          <w:rFonts w:hint="eastAsia" w:ascii="黑体" w:hAnsi="方正黑体_GBK" w:eastAsia="黑体" w:cs="方正黑体_GBK"/>
          <w:color w:val="000000"/>
          <w:szCs w:val="28"/>
        </w:rPr>
        <w:t>封面</w:t>
      </w:r>
    </w:p>
    <w:p>
      <w:pPr>
        <w:adjustRightInd w:val="0"/>
        <w:snapToGrid w:val="0"/>
        <w:outlineLvl w:val="0"/>
        <w:rPr>
          <w:rFonts w:ascii="宋体" w:eastAsia="宋体"/>
          <w:color w:val="000000"/>
          <w:szCs w:val="28"/>
        </w:rPr>
      </w:pPr>
    </w:p>
    <w:p>
      <w:pPr>
        <w:jc w:val="center"/>
        <w:rPr>
          <w:rFonts w:hint="eastAsia" w:ascii="宋体" w:eastAsia="仿宋_GB2312"/>
          <w:color w:val="000000"/>
          <w:w w:val="120"/>
          <w:sz w:val="52"/>
          <w:szCs w:val="52"/>
          <w:lang w:eastAsia="zh-CN"/>
        </w:rPr>
      </w:pPr>
      <w:r>
        <w:rPr>
          <w:rFonts w:hint="eastAsia" w:ascii="宋体" w:hAnsi="宋体"/>
          <w:color w:val="000000"/>
          <w:w w:val="120"/>
          <w:sz w:val="52"/>
          <w:szCs w:val="52"/>
        </w:rPr>
        <w:t>随州市</w:t>
      </w:r>
      <w:r>
        <w:rPr>
          <w:rFonts w:hint="eastAsia" w:ascii="宋体" w:hAnsi="宋体"/>
          <w:color w:val="000000"/>
          <w:w w:val="120"/>
          <w:sz w:val="52"/>
          <w:szCs w:val="52"/>
          <w:lang w:eastAsia="zh-CN"/>
        </w:rPr>
        <w:t>最低生活保障局</w:t>
      </w:r>
    </w:p>
    <w:p>
      <w:pPr>
        <w:jc w:val="center"/>
        <w:rPr>
          <w:rFonts w:ascii="宋体" w:eastAsia="宋体"/>
          <w:color w:val="000000"/>
          <w:w w:val="120"/>
          <w:sz w:val="52"/>
          <w:szCs w:val="52"/>
        </w:rPr>
      </w:pPr>
      <w:r>
        <w:rPr>
          <w:rFonts w:hint="eastAsia" w:ascii="宋体" w:hAnsi="宋体"/>
          <w:color w:val="000000"/>
          <w:w w:val="120"/>
          <w:sz w:val="52"/>
          <w:szCs w:val="52"/>
          <w:lang w:eastAsia="zh-CN"/>
        </w:rPr>
        <w:t>市级核对平台等级保护测评</w:t>
      </w:r>
      <w:r>
        <w:rPr>
          <w:rFonts w:hint="eastAsia" w:ascii="宋体" w:hAnsi="宋体"/>
          <w:color w:val="000000"/>
          <w:w w:val="120"/>
          <w:sz w:val="52"/>
          <w:szCs w:val="52"/>
        </w:rPr>
        <w:t>项目</w:t>
      </w:r>
    </w:p>
    <w:p>
      <w:pPr>
        <w:jc w:val="center"/>
        <w:rPr>
          <w:rFonts w:ascii="宋体"/>
          <w:color w:val="000000"/>
          <w:sz w:val="44"/>
        </w:rPr>
      </w:pPr>
    </w:p>
    <w:p>
      <w:pPr>
        <w:jc w:val="center"/>
        <w:rPr>
          <w:rFonts w:ascii="宋体"/>
          <w:color w:val="000000"/>
          <w:sz w:val="44"/>
        </w:rPr>
      </w:pPr>
    </w:p>
    <w:p>
      <w:pPr>
        <w:jc w:val="center"/>
        <w:rPr>
          <w:rFonts w:ascii="宋体"/>
          <w:color w:val="000000"/>
          <w:sz w:val="44"/>
        </w:rPr>
      </w:pPr>
    </w:p>
    <w:p>
      <w:pPr>
        <w:pStyle w:val="2"/>
      </w:pPr>
    </w:p>
    <w:p>
      <w:pPr>
        <w:jc w:val="center"/>
        <w:rPr>
          <w:rFonts w:ascii="方正黑体_GBK" w:hAnsi="方正黑体_GBK" w:eastAsia="方正黑体_GBK" w:cs="方正黑体_GBK"/>
          <w:color w:val="000000"/>
          <w:w w:val="80"/>
          <w:sz w:val="120"/>
          <w:szCs w:val="120"/>
        </w:rPr>
      </w:pPr>
      <w:r>
        <w:rPr>
          <w:rFonts w:hint="eastAsia" w:ascii="方正黑体_GBK" w:hAnsi="方正黑体_GBK" w:eastAsia="方正黑体_GBK" w:cs="方正黑体_GBK"/>
          <w:color w:val="000000"/>
          <w:w w:val="80"/>
          <w:sz w:val="120"/>
          <w:szCs w:val="120"/>
        </w:rPr>
        <w:t>竞争性磋商文件</w:t>
      </w:r>
    </w:p>
    <w:p>
      <w:pPr>
        <w:pStyle w:val="5"/>
        <w:spacing w:line="360" w:lineRule="auto"/>
        <w:ind w:firstLine="1264" w:firstLineChars="400"/>
        <w:rPr>
          <w:rFonts w:cs="Times New Roman"/>
          <w:color w:val="000000"/>
          <w:szCs w:val="32"/>
        </w:rPr>
      </w:pPr>
      <w:r>
        <w:rPr>
          <w:rFonts w:hAnsi="宋体" w:cs="Times New Roman"/>
          <w:color w:val="000000"/>
          <w:szCs w:val="32"/>
        </w:rPr>
        <w:t xml:space="preserve"> </w:t>
      </w:r>
      <w:r>
        <w:rPr>
          <w:rFonts w:hint="eastAsia" w:hAnsi="宋体" w:cs="Times New Roman"/>
          <w:color w:val="000000"/>
          <w:szCs w:val="32"/>
        </w:rPr>
        <w:t>申</w:t>
      </w:r>
      <w:r>
        <w:rPr>
          <w:rFonts w:hAnsi="宋体" w:cs="Times New Roman"/>
          <w:color w:val="000000"/>
          <w:szCs w:val="32"/>
        </w:rPr>
        <w:t xml:space="preserve">   </w:t>
      </w:r>
      <w:r>
        <w:rPr>
          <w:rFonts w:hint="eastAsia" w:hAnsi="宋体" w:cs="Times New Roman"/>
          <w:color w:val="000000"/>
          <w:szCs w:val="32"/>
        </w:rPr>
        <w:t>报</w:t>
      </w:r>
      <w:r>
        <w:rPr>
          <w:rFonts w:hAnsi="宋体" w:cs="Times New Roman"/>
          <w:color w:val="000000"/>
          <w:szCs w:val="32"/>
        </w:rPr>
        <w:t xml:space="preserve">   </w:t>
      </w:r>
      <w:r>
        <w:rPr>
          <w:rFonts w:hint="eastAsia" w:hAnsi="宋体" w:cs="Times New Roman"/>
          <w:color w:val="000000"/>
          <w:szCs w:val="32"/>
        </w:rPr>
        <w:t>人：</w:t>
      </w:r>
      <w:r>
        <w:rPr>
          <w:rFonts w:hAnsi="宋体" w:cs="Times New Roman"/>
          <w:color w:val="000000"/>
          <w:szCs w:val="32"/>
          <w:u w:val="single"/>
        </w:rPr>
        <w:t xml:space="preserve">                   </w:t>
      </w:r>
    </w:p>
    <w:p>
      <w:pPr>
        <w:pStyle w:val="5"/>
        <w:spacing w:line="360" w:lineRule="auto"/>
        <w:rPr>
          <w:rFonts w:cs="Times New Roman"/>
          <w:color w:val="000000"/>
          <w:szCs w:val="32"/>
          <w:u w:val="single"/>
        </w:rPr>
      </w:pPr>
      <w:r>
        <w:rPr>
          <w:rFonts w:hAnsi="宋体" w:cs="Times New Roman"/>
          <w:color w:val="000000"/>
          <w:szCs w:val="32"/>
        </w:rPr>
        <w:t xml:space="preserve">         </w:t>
      </w:r>
      <w:r>
        <w:rPr>
          <w:rFonts w:hint="eastAsia" w:hAnsi="宋体" w:cs="Times New Roman"/>
          <w:color w:val="000000"/>
          <w:szCs w:val="32"/>
        </w:rPr>
        <w:t>申</w:t>
      </w:r>
      <w:r>
        <w:rPr>
          <w:rFonts w:hAnsi="宋体" w:cs="Times New Roman"/>
          <w:color w:val="000000"/>
          <w:szCs w:val="32"/>
        </w:rPr>
        <w:t xml:space="preserve">  </w:t>
      </w:r>
      <w:r>
        <w:rPr>
          <w:rFonts w:hint="eastAsia" w:hAnsi="宋体" w:cs="Times New Roman"/>
          <w:color w:val="000000"/>
          <w:szCs w:val="32"/>
        </w:rPr>
        <w:t>报</w:t>
      </w:r>
      <w:r>
        <w:rPr>
          <w:rFonts w:hAnsi="宋体" w:cs="Times New Roman"/>
          <w:color w:val="000000"/>
          <w:szCs w:val="32"/>
        </w:rPr>
        <w:t xml:space="preserve"> </w:t>
      </w:r>
      <w:r>
        <w:rPr>
          <w:rFonts w:hint="eastAsia" w:hAnsi="宋体" w:cs="Times New Roman"/>
          <w:color w:val="000000"/>
          <w:szCs w:val="32"/>
        </w:rPr>
        <w:t>单</w:t>
      </w:r>
      <w:r>
        <w:rPr>
          <w:rFonts w:hAnsi="宋体" w:cs="Times New Roman"/>
          <w:color w:val="000000"/>
          <w:szCs w:val="32"/>
        </w:rPr>
        <w:t xml:space="preserve"> </w:t>
      </w:r>
      <w:r>
        <w:rPr>
          <w:rFonts w:hint="eastAsia" w:hAnsi="宋体" w:cs="Times New Roman"/>
          <w:color w:val="000000"/>
          <w:szCs w:val="32"/>
        </w:rPr>
        <w:t>位：</w:t>
      </w:r>
      <w:r>
        <w:rPr>
          <w:rFonts w:hAnsi="宋体" w:cs="Times New Roman"/>
          <w:color w:val="000000"/>
          <w:szCs w:val="32"/>
          <w:u w:val="single"/>
        </w:rPr>
        <w:t xml:space="preserve">                   </w:t>
      </w:r>
    </w:p>
    <w:p>
      <w:pPr>
        <w:pStyle w:val="5"/>
        <w:spacing w:line="360" w:lineRule="auto"/>
        <w:rPr>
          <w:rFonts w:cs="Times New Roman"/>
          <w:color w:val="000000"/>
          <w:szCs w:val="32"/>
          <w:u w:val="single"/>
        </w:rPr>
      </w:pPr>
      <w:r>
        <w:rPr>
          <w:rFonts w:hint="eastAsia"/>
          <w:color w:val="000000"/>
          <w:sz w:val="36"/>
        </w:rPr>
        <w:t xml:space="preserve">       </w:t>
      </w:r>
      <w:r>
        <w:rPr>
          <w:rFonts w:hint="eastAsia" w:hAnsi="宋体" w:cs="Times New Roman"/>
          <w:color w:val="000000"/>
          <w:szCs w:val="32"/>
        </w:rPr>
        <w:t xml:space="preserve"> 联  系 方 式：</w:t>
      </w:r>
      <w:r>
        <w:rPr>
          <w:rFonts w:hAnsi="宋体" w:cs="Times New Roman"/>
          <w:color w:val="000000"/>
          <w:szCs w:val="32"/>
          <w:u w:val="single"/>
        </w:rPr>
        <w:t xml:space="preserve">                   </w:t>
      </w:r>
    </w:p>
    <w:p>
      <w:pPr>
        <w:pStyle w:val="5"/>
        <w:spacing w:line="360" w:lineRule="auto"/>
        <w:rPr>
          <w:rFonts w:hAnsi="宋体" w:cs="Times New Roman"/>
          <w:color w:val="000000"/>
          <w:szCs w:val="32"/>
        </w:rPr>
      </w:pPr>
    </w:p>
    <w:p>
      <w:pPr>
        <w:pStyle w:val="5"/>
        <w:spacing w:line="360" w:lineRule="auto"/>
        <w:ind w:firstLine="2658" w:firstLineChars="841"/>
        <w:rPr>
          <w:rFonts w:hAnsi="宋体" w:cs="Times New Roman"/>
          <w:color w:val="000000"/>
          <w:szCs w:val="32"/>
        </w:rPr>
        <w:sectPr>
          <w:pgSz w:w="11907" w:h="16840"/>
          <w:pgMar w:top="1701" w:right="1531" w:bottom="1588" w:left="1531" w:header="0" w:footer="1361" w:gutter="0"/>
          <w:pgNumType w:fmt="numberInDash"/>
          <w:cols w:space="720" w:num="1"/>
          <w:titlePg/>
          <w:docGrid w:type="linesAndChars" w:linePitch="579" w:charSpace="-848"/>
        </w:sectPr>
      </w:pPr>
      <w:r>
        <w:rPr>
          <w:rFonts w:hAnsi="宋体" w:cs="Times New Roman"/>
          <w:color w:val="000000"/>
          <w:szCs w:val="32"/>
        </w:rPr>
        <w:t xml:space="preserve">     </w:t>
      </w:r>
      <w:r>
        <w:rPr>
          <w:rFonts w:hAnsi="宋体" w:cs="Times New Roman"/>
          <w:color w:val="000000"/>
          <w:szCs w:val="32"/>
          <w:u w:val="single"/>
        </w:rPr>
        <w:t xml:space="preserve">    </w:t>
      </w:r>
      <w:r>
        <w:rPr>
          <w:rFonts w:hint="eastAsia" w:hAnsi="宋体" w:cs="Times New Roman"/>
          <w:color w:val="000000"/>
          <w:szCs w:val="32"/>
        </w:rPr>
        <w:t>年</w:t>
      </w:r>
      <w:r>
        <w:rPr>
          <w:rFonts w:hAnsi="宋体" w:cs="Times New Roman"/>
          <w:color w:val="000000"/>
          <w:szCs w:val="32"/>
          <w:u w:val="single"/>
        </w:rPr>
        <w:t xml:space="preserve">   </w:t>
      </w:r>
      <w:r>
        <w:rPr>
          <w:rFonts w:hint="eastAsia" w:hAnsi="宋体" w:cs="Times New Roman"/>
          <w:color w:val="000000"/>
          <w:szCs w:val="32"/>
        </w:rPr>
        <w:t>月</w:t>
      </w:r>
      <w:r>
        <w:rPr>
          <w:rFonts w:hAnsi="宋体" w:cs="Times New Roman"/>
          <w:color w:val="000000"/>
          <w:szCs w:val="32"/>
          <w:u w:val="single"/>
        </w:rPr>
        <w:t xml:space="preserve">   </w:t>
      </w:r>
      <w:r>
        <w:rPr>
          <w:rFonts w:hint="eastAsia" w:hAnsi="宋体" w:cs="Times New Roman"/>
          <w:color w:val="000000"/>
          <w:szCs w:val="32"/>
        </w:rPr>
        <w:t>日</w:t>
      </w:r>
    </w:p>
    <w:p>
      <w:pPr>
        <w:pStyle w:val="5"/>
        <w:spacing w:line="360" w:lineRule="auto"/>
        <w:jc w:val="center"/>
        <w:rPr>
          <w:rFonts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目录</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一、法人登记证书····················（）</w:t>
      </w:r>
    </w:p>
    <w:p>
      <w:pPr>
        <w:spacing w:line="580" w:lineRule="exact"/>
        <w:rPr>
          <w:rFonts w:hAnsi="方正仿宋_GBK" w:cs="方正仿宋_GBK"/>
          <w:szCs w:val="32"/>
        </w:rPr>
      </w:pPr>
      <w:r>
        <w:rPr>
          <w:rFonts w:hint="eastAsia" w:hAnsi="方正仿宋_GBK" w:cs="方正仿宋_GBK"/>
        </w:rPr>
        <w:t>二、</w:t>
      </w:r>
      <w:r>
        <w:rPr>
          <w:rFonts w:hint="eastAsia" w:hAnsi="方正仿宋_GBK" w:cs="方正仿宋_GBK"/>
          <w:szCs w:val="32"/>
        </w:rPr>
        <w:t>银行开户许可证和税务登记证</w:t>
      </w:r>
      <w:r>
        <w:rPr>
          <w:rFonts w:hint="eastAsia" w:hAnsi="方正仿宋_GBK" w:cs="方正仿宋_GBK"/>
        </w:rPr>
        <w:t>···················（）</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三、报价组成情况表································（）</w:t>
      </w:r>
    </w:p>
    <w:p>
      <w:pPr>
        <w:pStyle w:val="9"/>
        <w:spacing w:before="0" w:after="0" w:line="600" w:lineRule="exact"/>
        <w:jc w:val="both"/>
        <w:rPr>
          <w:rFonts w:hint="eastAsia"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四、法人代表授权委托书、项目负责人身份证明、职务证明，授权委托人身份证明······························（）</w:t>
      </w:r>
    </w:p>
    <w:p>
      <w:pPr>
        <w:pStyle w:val="9"/>
        <w:spacing w:before="0" w:after="0" w:line="600" w:lineRule="exact"/>
        <w:jc w:val="left"/>
        <w:rPr>
          <w:rFonts w:hint="eastAsia"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五、“信用中国”、“中国采购网”无严重违法失信行为证明································（）</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六、项目初步方案································（）</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七、质量服务承诺·····················（）</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八、《网络安全等级保护测评机构推荐证书》（复印件）·······························（）</w:t>
      </w:r>
    </w:p>
    <w:p>
      <w:pPr>
        <w:spacing w:line="580" w:lineRule="exact"/>
        <w:rPr>
          <w:rFonts w:hint="eastAsia" w:hAnsi="方正仿宋_GBK" w:cs="方正仿宋_GBK"/>
          <w:szCs w:val="32"/>
          <w:lang w:eastAsia="zh-CN"/>
        </w:rPr>
      </w:pPr>
      <w:r>
        <w:rPr>
          <w:rFonts w:hint="eastAsia" w:hAnsi="方正仿宋_GBK" w:cs="方正仿宋_GBK"/>
          <w:b w:val="0"/>
          <w:bCs w:val="0"/>
          <w:lang w:eastAsia="zh-CN"/>
        </w:rPr>
        <w:t>九</w:t>
      </w:r>
      <w:r>
        <w:rPr>
          <w:rFonts w:hint="eastAsia" w:ascii="仿宋_GB2312" w:hAnsi="方正仿宋_GBK" w:eastAsia="仿宋_GB2312" w:cs="方正仿宋_GBK"/>
          <w:b w:val="0"/>
          <w:bCs w:val="0"/>
          <w:lang w:eastAsia="zh-CN"/>
        </w:rPr>
        <w:t>、</w:t>
      </w:r>
      <w:r>
        <w:rPr>
          <w:rFonts w:hint="eastAsia" w:hAnsi="方正仿宋_GBK" w:cs="方正仿宋_GBK"/>
          <w:szCs w:val="32"/>
          <w:lang w:eastAsia="zh-CN"/>
        </w:rPr>
        <w:t>信息安全服务资质证书（安全工程类一级）或质量管理体系认证证书(ISO9001)或软件企业证书（复印件）</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w:t>
      </w:r>
    </w:p>
    <w:p>
      <w:pPr>
        <w:pStyle w:val="9"/>
        <w:spacing w:before="0" w:after="0" w:line="600" w:lineRule="exact"/>
        <w:jc w:val="both"/>
        <w:rPr>
          <w:rFonts w:ascii="仿宋_GB2312" w:hAnsi="方正仿宋_GBK" w:eastAsia="仿宋_GB2312" w:cs="方正仿宋_GBK"/>
          <w:b w:val="0"/>
          <w:bCs w:val="0"/>
          <w:lang w:eastAsia="zh-CN"/>
        </w:rPr>
      </w:pPr>
      <w:r>
        <w:rPr>
          <w:rFonts w:hint="eastAsia" w:ascii="仿宋_GB2312" w:hAnsi="方正仿宋_GBK" w:eastAsia="仿宋_GB2312" w:cs="方正仿宋_GBK"/>
          <w:b w:val="0"/>
          <w:bCs w:val="0"/>
          <w:lang w:eastAsia="zh-CN"/>
        </w:rPr>
        <w:t>十、其他证明文件资料和需要说明的问题················（）</w:t>
      </w:r>
    </w:p>
    <w:p>
      <w:pPr>
        <w:pStyle w:val="9"/>
        <w:spacing w:before="0" w:after="0" w:line="600" w:lineRule="exact"/>
        <w:jc w:val="left"/>
        <w:rPr>
          <w:rFonts w:ascii="仿宋_GB2312" w:hAnsi="方正仿宋_GBK" w:eastAsia="仿宋_GB2312" w:cs="方正仿宋_GBK"/>
          <w:lang w:eastAsia="zh-CN"/>
        </w:rPr>
      </w:pPr>
      <w:r>
        <w:rPr>
          <w:rFonts w:ascii="仿宋_GB2312" w:hAnsi="方正仿宋_GBK" w:eastAsia="仿宋_GB2312" w:cs="方正仿宋_GBK"/>
          <w:lang w:eastAsia="zh-CN"/>
        </w:rPr>
        <w:t xml:space="preserve">   </w:t>
      </w:r>
    </w:p>
    <w:p>
      <w:pPr>
        <w:spacing w:line="580" w:lineRule="exact"/>
        <w:jc w:val="left"/>
        <w:rPr>
          <w:rFonts w:ascii="KaiTi_GB2312" w:hAnsi="方正黑体_GBK" w:eastAsia="KaiTi_GB2312" w:cs="方正黑体_GBK"/>
          <w:szCs w:val="32"/>
        </w:rPr>
      </w:pPr>
      <w:r>
        <w:rPr>
          <w:rFonts w:ascii="KaiTi_GB2312" w:hAnsi="方正黑体_GBK" w:eastAsia="KaiTi_GB2312" w:cs="方正黑体_GBK"/>
          <w:szCs w:val="32"/>
        </w:rPr>
        <w:t xml:space="preserve">   </w:t>
      </w:r>
      <w:r>
        <w:rPr>
          <w:rFonts w:hint="eastAsia" w:ascii="KaiTi_GB2312" w:hAnsi="方正黑体_GBK" w:eastAsia="KaiTi_GB2312" w:cs="方正黑体_GBK"/>
          <w:szCs w:val="32"/>
        </w:rPr>
        <w:t>（括号内请标注对应页码）</w:t>
      </w:r>
    </w:p>
    <w:p>
      <w:pPr>
        <w:spacing w:line="580" w:lineRule="exact"/>
        <w:ind w:firstLine="632" w:firstLineChars="200"/>
        <w:rPr>
          <w:rFonts w:hAnsi="方正仿宋_GBK" w:cs="方正仿宋_GBK"/>
          <w:szCs w:val="32"/>
        </w:rPr>
      </w:pPr>
    </w:p>
    <w:p>
      <w:pPr>
        <w:spacing w:line="580" w:lineRule="exact"/>
        <w:ind w:firstLine="632" w:firstLineChars="200"/>
        <w:rPr>
          <w:rFonts w:ascii="方正仿宋_GBK" w:hAnsi="方正仿宋_GBK" w:eastAsia="方正仿宋_GBK" w:cs="方正仿宋_GBK"/>
          <w:szCs w:val="32"/>
        </w:rPr>
      </w:pPr>
    </w:p>
    <w:p>
      <w:pPr>
        <w:pStyle w:val="5"/>
        <w:spacing w:line="360" w:lineRule="auto"/>
        <w:rPr>
          <w:rFonts w:ascii="方正小标宋_GBK" w:hAnsi="方正小标宋_GBK" w:eastAsia="方正小标宋_GBK" w:cs="方正小标宋_GBK"/>
          <w:color w:val="000000"/>
          <w:sz w:val="44"/>
          <w:szCs w:val="44"/>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ascii="黑体" w:hAnsi="方正黑体_GBK" w:eastAsia="黑体" w:cs="方正黑体_GBK"/>
          <w:color w:val="000000"/>
          <w:szCs w:val="28"/>
        </w:rPr>
      </w:pPr>
      <w:r>
        <w:rPr>
          <w:rFonts w:hint="eastAsia" w:ascii="黑体" w:hAnsi="方正黑体_GBK" w:eastAsia="黑体" w:cs="方正黑体_GBK"/>
          <w:color w:val="000000"/>
          <w:szCs w:val="28"/>
        </w:rPr>
        <w:t>附件二</w:t>
      </w:r>
    </w:p>
    <w:p>
      <w:pPr>
        <w:adjustRightInd w:val="0"/>
        <w:snapToGrid w:val="0"/>
        <w:outlineLvl w:val="0"/>
        <w:rPr>
          <w:rFonts w:ascii="黑体" w:hAnsi="方正黑体_GBK" w:eastAsia="黑体" w:cs="方正黑体_GBK"/>
          <w:color w:val="000000"/>
          <w:szCs w:val="28"/>
        </w:rPr>
      </w:pPr>
    </w:p>
    <w:p>
      <w:pPr>
        <w:adjustRightInd w:val="0"/>
        <w:snapToGrid w:val="0"/>
        <w:outlineLvl w:val="0"/>
        <w:rPr>
          <w:rFonts w:ascii="黑体" w:hAnsi="方正黑体_GBK" w:eastAsia="黑体" w:cs="方正黑体_GBK"/>
          <w:color w:val="000000"/>
          <w:szCs w:val="28"/>
        </w:rPr>
      </w:pPr>
      <w:r>
        <w:rPr>
          <w:rFonts w:ascii="黑体" w:hAnsi="方正黑体_GBK" w:eastAsia="黑体" w:cs="方正黑体_GBK"/>
          <w:color w:val="000000"/>
          <w:szCs w:val="28"/>
        </w:rPr>
        <w:t xml:space="preserve">    </w:t>
      </w:r>
      <w:r>
        <w:rPr>
          <w:rFonts w:hint="eastAsia" w:ascii="黑体" w:hAnsi="方正黑体_GBK" w:eastAsia="黑体" w:cs="方正黑体_GBK"/>
          <w:color w:val="000000"/>
          <w:szCs w:val="28"/>
        </w:rPr>
        <w:t>法人登记证书（</w:t>
      </w:r>
      <w:r>
        <w:rPr>
          <w:rFonts w:hint="eastAsia" w:ascii="黑体" w:hAnsi="方正黑体_GBK" w:cs="方正黑体_GBK" w:eastAsiaTheme="minorEastAsia"/>
          <w:color w:val="000000"/>
          <w:szCs w:val="28"/>
        </w:rPr>
        <w:t>副本正反</w:t>
      </w:r>
      <w:r>
        <w:rPr>
          <w:rFonts w:hint="eastAsia" w:ascii="黑体" w:hAnsi="方正黑体_GBK" w:eastAsia="黑体" w:cs="方正黑体_GBK"/>
          <w:color w:val="000000"/>
          <w:szCs w:val="28"/>
        </w:rPr>
        <w:t>复印件加盖公章）</w:t>
      </w: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黑体" w:hAnsi="方正黑体_GBK" w:eastAsia="黑体" w:cs="方正黑体_GBK"/>
          <w:color w:val="000000"/>
          <w:szCs w:val="28"/>
        </w:rPr>
      </w:pPr>
      <w:r>
        <w:rPr>
          <w:rFonts w:hint="eastAsia" w:ascii="黑体" w:hAnsi="方正黑体_GBK" w:eastAsia="黑体" w:cs="方正黑体_GBK"/>
          <w:color w:val="000000"/>
          <w:szCs w:val="28"/>
        </w:rPr>
        <w:t>附件三</w:t>
      </w:r>
    </w:p>
    <w:p>
      <w:pPr>
        <w:jc w:val="center"/>
        <w:rPr>
          <w:rFonts w:ascii="黑体" w:hAnsi="方正黑体_GBK" w:eastAsia="黑体" w:cs="方正黑体_GBK"/>
          <w:sz w:val="36"/>
          <w:szCs w:val="36"/>
        </w:rPr>
      </w:pPr>
      <w:r>
        <w:rPr>
          <w:rFonts w:hint="eastAsia" w:ascii="黑体" w:hAnsi="方正黑体_GBK" w:eastAsia="黑体" w:cs="方正黑体_GBK"/>
          <w:sz w:val="36"/>
          <w:szCs w:val="36"/>
        </w:rPr>
        <w:t>报价组成情况表</w:t>
      </w:r>
    </w:p>
    <w:tbl>
      <w:tblPr>
        <w:tblStyle w:val="10"/>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3944"/>
        <w:gridCol w:w="2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6026" w:type="dxa"/>
            <w:gridSpan w:val="2"/>
            <w:vAlign w:val="center"/>
          </w:tcPr>
          <w:p>
            <w:pPr>
              <w:jc w:val="center"/>
              <w:rPr>
                <w:sz w:val="28"/>
                <w:szCs w:val="28"/>
              </w:rPr>
            </w:pPr>
            <w:r>
              <w:rPr>
                <w:rFonts w:hint="eastAsia" w:cs="仿宋_GB2312"/>
                <w:sz w:val="28"/>
                <w:szCs w:val="28"/>
              </w:rPr>
              <w:t>经费开支科目</w:t>
            </w:r>
          </w:p>
        </w:tc>
        <w:tc>
          <w:tcPr>
            <w:tcW w:w="2907" w:type="dxa"/>
            <w:vAlign w:val="center"/>
          </w:tcPr>
          <w:p>
            <w:pPr>
              <w:jc w:val="center"/>
              <w:rPr>
                <w:sz w:val="28"/>
                <w:szCs w:val="28"/>
              </w:rPr>
            </w:pPr>
            <w:r>
              <w:rPr>
                <w:rFonts w:hint="eastAsia" w:cs="仿宋_GB2312"/>
                <w:sz w:val="28"/>
                <w:szCs w:val="28"/>
              </w:rPr>
              <w:t>金</w:t>
            </w:r>
            <w:r>
              <w:rPr>
                <w:sz w:val="28"/>
                <w:szCs w:val="28"/>
              </w:rPr>
              <w:t xml:space="preserve">   </w:t>
            </w:r>
            <w:r>
              <w:rPr>
                <w:rFonts w:hint="eastAsia" w:cs="仿宋_GB2312"/>
                <w:sz w:val="28"/>
                <w:szCs w:val="28"/>
              </w:rPr>
              <w:t>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026" w:type="dxa"/>
            <w:gridSpan w:val="2"/>
            <w:vAlign w:val="center"/>
          </w:tcPr>
          <w:p>
            <w:pPr>
              <w:jc w:val="center"/>
              <w:rPr>
                <w:sz w:val="28"/>
                <w:szCs w:val="28"/>
              </w:rPr>
            </w:pPr>
          </w:p>
        </w:tc>
        <w:tc>
          <w:tcPr>
            <w:tcW w:w="2907"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6026" w:type="dxa"/>
            <w:gridSpan w:val="2"/>
            <w:vAlign w:val="center"/>
          </w:tcPr>
          <w:p>
            <w:pPr>
              <w:jc w:val="center"/>
              <w:rPr>
                <w:sz w:val="28"/>
                <w:szCs w:val="28"/>
              </w:rPr>
            </w:pPr>
          </w:p>
        </w:tc>
        <w:tc>
          <w:tcPr>
            <w:tcW w:w="2907"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6026" w:type="dxa"/>
            <w:gridSpan w:val="2"/>
            <w:vAlign w:val="center"/>
          </w:tcPr>
          <w:p>
            <w:pPr>
              <w:jc w:val="center"/>
              <w:rPr>
                <w:sz w:val="28"/>
                <w:szCs w:val="28"/>
              </w:rPr>
            </w:pPr>
          </w:p>
        </w:tc>
        <w:tc>
          <w:tcPr>
            <w:tcW w:w="2907"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6026" w:type="dxa"/>
            <w:gridSpan w:val="2"/>
            <w:vAlign w:val="center"/>
          </w:tcPr>
          <w:p>
            <w:pPr>
              <w:jc w:val="center"/>
              <w:rPr>
                <w:sz w:val="28"/>
                <w:szCs w:val="28"/>
              </w:rPr>
            </w:pPr>
          </w:p>
        </w:tc>
        <w:tc>
          <w:tcPr>
            <w:tcW w:w="2907"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6026" w:type="dxa"/>
            <w:gridSpan w:val="2"/>
            <w:vAlign w:val="center"/>
          </w:tcPr>
          <w:p>
            <w:pPr>
              <w:jc w:val="center"/>
              <w:rPr>
                <w:sz w:val="28"/>
                <w:szCs w:val="28"/>
              </w:rPr>
            </w:pPr>
            <w:r>
              <w:rPr>
                <w:rFonts w:hint="eastAsia" w:cs="仿宋_GB2312"/>
                <w:sz w:val="28"/>
                <w:szCs w:val="28"/>
              </w:rPr>
              <w:t>合</w:t>
            </w:r>
            <w:r>
              <w:rPr>
                <w:rFonts w:cs="仿宋_GB2312"/>
                <w:sz w:val="28"/>
                <w:szCs w:val="28"/>
              </w:rPr>
              <w:t xml:space="preserve">  </w:t>
            </w:r>
            <w:r>
              <w:rPr>
                <w:rFonts w:hint="eastAsia" w:cs="仿宋_GB2312"/>
                <w:sz w:val="28"/>
                <w:szCs w:val="28"/>
              </w:rPr>
              <w:t>计（元）</w:t>
            </w:r>
          </w:p>
        </w:tc>
        <w:tc>
          <w:tcPr>
            <w:tcW w:w="2907"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8933" w:type="dxa"/>
            <w:gridSpan w:val="3"/>
            <w:vAlign w:val="center"/>
          </w:tcPr>
          <w:p>
            <w:pPr>
              <w:ind w:firstLine="3312" w:firstLineChars="1200"/>
              <w:rPr>
                <w:sz w:val="28"/>
                <w:szCs w:val="28"/>
              </w:rPr>
            </w:pPr>
            <w:r>
              <w:rPr>
                <w:rFonts w:hint="eastAsia"/>
                <w:sz w:val="28"/>
                <w:szCs w:val="28"/>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2082" w:type="dxa"/>
            <w:vAlign w:val="center"/>
          </w:tcPr>
          <w:p>
            <w:pPr>
              <w:jc w:val="center"/>
              <w:rPr>
                <w:sz w:val="28"/>
                <w:szCs w:val="28"/>
              </w:rPr>
            </w:pPr>
            <w:r>
              <w:rPr>
                <w:rFonts w:hint="eastAsia" w:cs="宋体"/>
                <w:sz w:val="28"/>
                <w:szCs w:val="28"/>
              </w:rPr>
              <w:t>其他经费来源</w:t>
            </w:r>
          </w:p>
        </w:tc>
        <w:tc>
          <w:tcPr>
            <w:tcW w:w="6851" w:type="dxa"/>
            <w:gridSpan w:val="2"/>
            <w:vAlign w:val="center"/>
          </w:tcPr>
          <w:p>
            <w:pPr>
              <w:jc w:val="center"/>
              <w:rPr>
                <w:sz w:val="28"/>
                <w:szCs w:val="28"/>
              </w:rPr>
            </w:pPr>
          </w:p>
        </w:tc>
      </w:tr>
    </w:tbl>
    <w:p>
      <w:pPr>
        <w:jc w:val="left"/>
        <w:rPr>
          <w:rFonts w:cs="仿宋_GB2312"/>
          <w:sz w:val="28"/>
          <w:szCs w:val="28"/>
        </w:rPr>
      </w:pPr>
      <w:r>
        <w:rPr>
          <w:rFonts w:hint="eastAsia" w:cs="仿宋_GB2312"/>
          <w:sz w:val="28"/>
          <w:szCs w:val="28"/>
        </w:rPr>
        <w:t>注：本表仅作为谈判小组了解报价组成情况，不作为最终成交价。</w:t>
      </w:r>
    </w:p>
    <w:p>
      <w:pPr>
        <w:jc w:val="left"/>
        <w:rPr>
          <w:rFonts w:cs="仿宋_GB2312"/>
          <w:sz w:val="28"/>
          <w:szCs w:val="28"/>
        </w:rPr>
      </w:pPr>
    </w:p>
    <w:p>
      <w:pPr>
        <w:jc w:val="left"/>
        <w:rPr>
          <w:rFonts w:cs="仿宋_GB2312"/>
          <w:sz w:val="28"/>
          <w:szCs w:val="28"/>
        </w:rPr>
      </w:pPr>
      <w:r>
        <w:rPr>
          <w:rFonts w:hint="eastAsia" w:cs="仿宋_GB2312"/>
          <w:sz w:val="28"/>
          <w:szCs w:val="28"/>
        </w:rPr>
        <w:t>谈判供应商名称（公章）：</w:t>
      </w:r>
    </w:p>
    <w:p>
      <w:pPr>
        <w:jc w:val="left"/>
        <w:rPr>
          <w:rFonts w:cs="仿宋_GB2312"/>
          <w:sz w:val="28"/>
          <w:szCs w:val="28"/>
        </w:rPr>
      </w:pPr>
      <w:r>
        <w:rPr>
          <w:rFonts w:hint="eastAsia" w:cs="仿宋_GB2312"/>
          <w:sz w:val="28"/>
          <w:szCs w:val="28"/>
        </w:rPr>
        <w:t>授权代表（签字）</w:t>
      </w:r>
      <w:r>
        <w:rPr>
          <w:rFonts w:cs="仿宋_GB2312"/>
          <w:sz w:val="28"/>
          <w:szCs w:val="28"/>
        </w:rPr>
        <w:t>:</w:t>
      </w:r>
    </w:p>
    <w:p>
      <w:pPr>
        <w:jc w:val="left"/>
        <w:rPr>
          <w:rFonts w:cs="仿宋_GB2312"/>
          <w:sz w:val="28"/>
          <w:szCs w:val="28"/>
        </w:rPr>
      </w:pPr>
      <w:r>
        <w:rPr>
          <w:rFonts w:hint="eastAsia" w:cs="仿宋_GB2312"/>
          <w:sz w:val="28"/>
          <w:szCs w:val="28"/>
        </w:rPr>
        <w:t>时间：</w:t>
      </w:r>
    </w:p>
    <w:p>
      <w:pPr>
        <w:adjustRightInd w:val="0"/>
        <w:snapToGrid w:val="0"/>
        <w:outlineLvl w:val="0"/>
        <w:rPr>
          <w:rFonts w:ascii="黑体" w:hAnsi="方正黑体_GBK" w:eastAsia="黑体" w:cs="方正黑体_GBK"/>
          <w:color w:val="000000"/>
          <w:szCs w:val="28"/>
        </w:rPr>
      </w:pPr>
      <w:r>
        <w:rPr>
          <w:rFonts w:ascii="方正仿宋_GBK" w:eastAsia="方正仿宋_GBK"/>
          <w:szCs w:val="32"/>
        </w:rPr>
        <w:br w:type="page"/>
      </w:r>
      <w:r>
        <w:rPr>
          <w:rFonts w:hint="eastAsia" w:ascii="黑体" w:hAnsi="方正黑体_GBK" w:eastAsia="黑体" w:cs="方正黑体_GBK"/>
          <w:color w:val="000000"/>
          <w:szCs w:val="28"/>
        </w:rPr>
        <w:t>附件四</w:t>
      </w:r>
    </w:p>
    <w:p>
      <w:pPr>
        <w:adjustRightInd w:val="0"/>
        <w:snapToGrid w:val="0"/>
        <w:spacing w:line="560" w:lineRule="exact"/>
        <w:jc w:val="center"/>
        <w:outlineLvl w:val="0"/>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法人代表授权委托书</w:t>
      </w:r>
    </w:p>
    <w:p>
      <w:pPr>
        <w:adjustRightInd w:val="0"/>
        <w:snapToGrid w:val="0"/>
        <w:spacing w:line="560" w:lineRule="exact"/>
        <w:jc w:val="center"/>
        <w:outlineLvl w:val="0"/>
        <w:rPr>
          <w:rFonts w:ascii="方正小标宋_GBK" w:hAnsi="方正小标宋_GBK" w:eastAsia="方正小标宋_GBK" w:cs="方正小标宋_GBK"/>
          <w:sz w:val="44"/>
          <w:szCs w:val="44"/>
        </w:rPr>
      </w:pPr>
    </w:p>
    <w:p>
      <w:pPr>
        <w:spacing w:line="560" w:lineRule="exact"/>
        <w:jc w:val="left"/>
        <w:rPr>
          <w:rFonts w:hAnsi="方正仿宋_GBK" w:cs="方正仿宋_GBK"/>
          <w:bCs/>
          <w:color w:val="000000"/>
          <w:szCs w:val="32"/>
        </w:rPr>
      </w:pPr>
      <w:r>
        <w:rPr>
          <w:rFonts w:hint="eastAsia" w:hAnsi="方正仿宋_GBK" w:cs="方正仿宋_GBK"/>
          <w:bCs/>
          <w:color w:val="000000"/>
          <w:szCs w:val="32"/>
        </w:rPr>
        <w:t>随州市</w:t>
      </w:r>
      <w:r>
        <w:rPr>
          <w:rFonts w:hint="eastAsia" w:hAnsi="方正仿宋_GBK" w:cs="方正仿宋_GBK"/>
          <w:bCs/>
          <w:color w:val="000000"/>
          <w:szCs w:val="32"/>
          <w:lang w:eastAsia="zh-CN"/>
        </w:rPr>
        <w:t>最低生活保障</w:t>
      </w:r>
      <w:r>
        <w:rPr>
          <w:rFonts w:hint="eastAsia" w:hAnsi="方正仿宋_GBK" w:cs="方正仿宋_GBK"/>
          <w:bCs/>
          <w:color w:val="000000"/>
          <w:szCs w:val="32"/>
        </w:rPr>
        <w:t>局：</w:t>
      </w:r>
    </w:p>
    <w:p>
      <w:pPr>
        <w:spacing w:line="560" w:lineRule="exact"/>
        <w:ind w:firstLine="631"/>
        <w:jc w:val="left"/>
        <w:rPr>
          <w:rFonts w:hAnsi="方正仿宋_GBK" w:cs="方正仿宋_GBK"/>
          <w:bCs/>
          <w:color w:val="000000"/>
          <w:szCs w:val="32"/>
        </w:rPr>
      </w:pPr>
      <w:r>
        <w:rPr>
          <w:rFonts w:hint="eastAsia" w:hAnsi="方正仿宋_GBK" w:cs="方正仿宋_GBK"/>
          <w:bCs/>
          <w:color w:val="000000"/>
          <w:szCs w:val="32"/>
          <w:u w:val="single"/>
        </w:rPr>
        <w:t>（单位法定代表人或院系负责人）</w:t>
      </w:r>
      <w:r>
        <w:rPr>
          <w:rFonts w:hint="eastAsia" w:hAnsi="方正仿宋_GBK" w:cs="方正仿宋_GBK"/>
          <w:bCs/>
          <w:color w:val="000000"/>
          <w:szCs w:val="32"/>
        </w:rPr>
        <w:t>特授权</w:t>
      </w:r>
      <w:r>
        <w:rPr>
          <w:rFonts w:hAnsi="方正仿宋_GBK" w:cs="方正仿宋_GBK"/>
          <w:bCs/>
          <w:color w:val="000000"/>
          <w:szCs w:val="32"/>
          <w:u w:val="single"/>
        </w:rPr>
        <w:t xml:space="preserve">     </w:t>
      </w:r>
      <w:r>
        <w:rPr>
          <w:rFonts w:hint="eastAsia" w:hAnsi="方正仿宋_GBK" w:cs="方正仿宋_GBK"/>
          <w:bCs/>
          <w:color w:val="000000"/>
          <w:szCs w:val="32"/>
        </w:rPr>
        <w:t>代表我单位全权办理《</w:t>
      </w:r>
      <w:r>
        <w:rPr>
          <w:rFonts w:hAnsi="方正仿宋_GBK" w:cs="方正仿宋_GBK"/>
          <w:bCs/>
          <w:color w:val="000000"/>
          <w:szCs w:val="32"/>
          <w:u w:val="single"/>
        </w:rPr>
        <w:t xml:space="preserve">       </w:t>
      </w:r>
      <w:r>
        <w:rPr>
          <w:rFonts w:hint="eastAsia" w:hAnsi="方正仿宋_GBK" w:cs="方正仿宋_GBK"/>
          <w:bCs/>
          <w:color w:val="000000"/>
          <w:szCs w:val="32"/>
        </w:rPr>
        <w:t>》项目的投标、谈判、签约、执行等具体工作，并签署有关的文件、协议及合同。</w:t>
      </w:r>
    </w:p>
    <w:p>
      <w:pPr>
        <w:spacing w:line="560" w:lineRule="exact"/>
        <w:ind w:firstLine="631"/>
        <w:jc w:val="left"/>
        <w:rPr>
          <w:rFonts w:hAnsi="方正仿宋_GBK" w:cs="方正仿宋_GBK"/>
          <w:bCs/>
          <w:color w:val="000000"/>
          <w:szCs w:val="32"/>
        </w:rPr>
      </w:pPr>
      <w:r>
        <w:rPr>
          <w:rFonts w:hint="eastAsia" w:hAnsi="方正仿宋_GBK" w:cs="方正仿宋_GBK"/>
          <w:bCs/>
          <w:color w:val="000000"/>
          <w:szCs w:val="32"/>
        </w:rPr>
        <w:t>我单位对被授权人所签署的所有文件、协议及合同负全部责任。</w:t>
      </w:r>
    </w:p>
    <w:p>
      <w:pPr>
        <w:spacing w:line="560" w:lineRule="exact"/>
        <w:ind w:firstLine="631"/>
        <w:jc w:val="left"/>
        <w:rPr>
          <w:rFonts w:hAnsi="方正仿宋_GBK" w:cs="方正仿宋_GBK"/>
          <w:bCs/>
          <w:color w:val="000000"/>
          <w:szCs w:val="32"/>
        </w:rPr>
      </w:pPr>
      <w:r>
        <w:rPr>
          <w:rFonts w:hint="eastAsia" w:hAnsi="方正仿宋_GBK" w:cs="方正仿宋_GBK"/>
          <w:bCs/>
          <w:color w:val="000000"/>
          <w:szCs w:val="32"/>
        </w:rPr>
        <w:t>在招标人收到本授权撤销通知以前，本授权书一直有效。被授权人签署的所有文件、协议及合同（在本协议有效期内签署的）不因授权的撤销而失效。</w:t>
      </w:r>
    </w:p>
    <w:p>
      <w:pPr>
        <w:spacing w:line="560" w:lineRule="exact"/>
        <w:ind w:firstLine="631"/>
        <w:jc w:val="left"/>
        <w:rPr>
          <w:rFonts w:hAnsi="方正仿宋_GBK" w:cs="方正仿宋_GBK"/>
          <w:bCs/>
          <w:color w:val="000000"/>
          <w:szCs w:val="32"/>
        </w:rPr>
      </w:pPr>
      <w:r>
        <w:rPr>
          <w:rFonts w:hint="eastAsia" w:hAnsi="方正仿宋_GBK" w:cs="方正仿宋_GBK"/>
          <w:bCs/>
          <w:color w:val="000000"/>
          <w:szCs w:val="32"/>
        </w:rPr>
        <w:t>被授权人不得转授权。</w:t>
      </w:r>
    </w:p>
    <w:p>
      <w:pPr>
        <w:spacing w:line="560" w:lineRule="exact"/>
        <w:ind w:firstLine="592" w:firstLineChars="200"/>
        <w:rPr>
          <w:rFonts w:hAnsi="方正楷体_GBK" w:cs="方正楷体_GBK"/>
          <w:bCs/>
          <w:color w:val="000000"/>
          <w:sz w:val="30"/>
          <w:szCs w:val="30"/>
        </w:rPr>
      </w:pPr>
      <w:r>
        <w:rPr>
          <w:rFonts w:hint="eastAsia" w:hAnsi="方正楷体_GBK" w:cs="方正楷体_GBK"/>
          <w:bCs/>
          <w:color w:val="000000"/>
          <w:sz w:val="30"/>
          <w:szCs w:val="30"/>
        </w:rPr>
        <w:t>被授权人签名（章）：</w:t>
      </w:r>
      <w:r>
        <w:rPr>
          <w:rFonts w:hAnsi="方正楷体_GBK" w:cs="方正楷体_GBK"/>
          <w:bCs/>
          <w:color w:val="000000"/>
          <w:sz w:val="30"/>
          <w:szCs w:val="30"/>
        </w:rPr>
        <w:t xml:space="preserve">         </w:t>
      </w:r>
      <w:r>
        <w:rPr>
          <w:rFonts w:hint="eastAsia" w:hAnsi="方正楷体_GBK" w:cs="方正楷体_GBK"/>
          <w:bCs/>
          <w:color w:val="000000"/>
          <w:sz w:val="30"/>
          <w:szCs w:val="30"/>
        </w:rPr>
        <w:t>授权人单位公章：</w:t>
      </w:r>
    </w:p>
    <w:p>
      <w:pPr>
        <w:spacing w:line="560" w:lineRule="exact"/>
        <w:ind w:firstLine="592" w:firstLineChars="200"/>
        <w:rPr>
          <w:rFonts w:hAnsi="方正楷体_GBK" w:cs="方正楷体_GBK"/>
          <w:bCs/>
          <w:color w:val="000000"/>
          <w:sz w:val="30"/>
          <w:szCs w:val="30"/>
        </w:rPr>
      </w:pPr>
      <w:r>
        <w:rPr>
          <w:rFonts w:hint="eastAsia" w:hAnsi="方正楷体_GBK" w:cs="方正楷体_GBK"/>
          <w:bCs/>
          <w:color w:val="000000"/>
          <w:sz w:val="30"/>
          <w:szCs w:val="30"/>
        </w:rPr>
        <w:t>职</w:t>
      </w:r>
      <w:r>
        <w:rPr>
          <w:rFonts w:hAnsi="方正楷体_GBK" w:cs="方正楷体_GBK"/>
          <w:bCs/>
          <w:color w:val="000000"/>
          <w:sz w:val="30"/>
          <w:szCs w:val="30"/>
        </w:rPr>
        <w:t xml:space="preserve"> </w:t>
      </w:r>
      <w:r>
        <w:rPr>
          <w:rFonts w:hint="eastAsia" w:hAnsi="方正楷体_GBK" w:cs="方正楷体_GBK"/>
          <w:bCs/>
          <w:color w:val="000000"/>
          <w:sz w:val="30"/>
          <w:szCs w:val="30"/>
        </w:rPr>
        <w:t>务：</w:t>
      </w:r>
      <w:r>
        <w:rPr>
          <w:rFonts w:hAnsi="方正楷体_GBK" w:cs="方正楷体_GBK"/>
          <w:bCs/>
          <w:color w:val="000000"/>
          <w:sz w:val="30"/>
          <w:szCs w:val="30"/>
        </w:rPr>
        <w:t xml:space="preserve">                      </w:t>
      </w:r>
      <w:r>
        <w:rPr>
          <w:rFonts w:hint="eastAsia" w:hAnsi="方正楷体_GBK" w:cs="方正楷体_GBK"/>
          <w:bCs/>
          <w:color w:val="000000"/>
          <w:sz w:val="30"/>
          <w:szCs w:val="30"/>
        </w:rPr>
        <w:t>授权人签名：</w:t>
      </w:r>
    </w:p>
    <w:p>
      <w:pPr>
        <w:spacing w:line="560" w:lineRule="exact"/>
        <w:rPr>
          <w:rFonts w:hAnsi="方正楷体_GBK" w:cs="方正楷体_GBK"/>
          <w:bCs/>
          <w:color w:val="000000"/>
          <w:sz w:val="30"/>
          <w:szCs w:val="30"/>
        </w:rPr>
      </w:pPr>
      <w:r>
        <w:rPr>
          <w:rFonts w:hAnsi="方正楷体_GBK" w:cs="方正楷体_GBK"/>
          <w:bCs/>
          <w:color w:val="000000"/>
          <w:sz w:val="30"/>
          <w:szCs w:val="30"/>
        </w:rPr>
        <w:t xml:space="preserve">   </w:t>
      </w:r>
      <w:r>
        <w:rPr>
          <w:rFonts w:hint="eastAsia" w:hAnsi="方正楷体_GBK" w:cs="方正楷体_GBK"/>
          <w:bCs/>
          <w:color w:val="000000"/>
          <w:sz w:val="30"/>
          <w:szCs w:val="30"/>
        </w:rPr>
        <w:t>身份证号码：</w:t>
      </w:r>
      <w:r>
        <w:rPr>
          <w:rFonts w:hAnsi="方正楷体_GBK" w:cs="方正楷体_GBK"/>
          <w:bCs/>
          <w:color w:val="000000"/>
          <w:sz w:val="30"/>
          <w:szCs w:val="30"/>
        </w:rPr>
        <w:t xml:space="preserve">                  </w:t>
      </w:r>
      <w:r>
        <w:rPr>
          <w:rFonts w:hint="eastAsia" w:hAnsi="方正楷体_GBK" w:cs="方正楷体_GBK"/>
          <w:bCs/>
          <w:color w:val="000000"/>
          <w:sz w:val="30"/>
          <w:szCs w:val="30"/>
        </w:rPr>
        <w:t>职务：</w:t>
      </w:r>
    </w:p>
    <w:p>
      <w:pPr>
        <w:spacing w:line="560" w:lineRule="exact"/>
        <w:ind w:firstLine="592" w:firstLineChars="200"/>
        <w:rPr>
          <w:rFonts w:hAnsi="方正楷体_GBK" w:cs="方正楷体_GBK"/>
          <w:bCs/>
          <w:color w:val="000000"/>
          <w:sz w:val="30"/>
          <w:szCs w:val="30"/>
          <w:u w:val="single"/>
        </w:rPr>
      </w:pPr>
      <w:r>
        <w:rPr>
          <w:rFonts w:hAnsi="方正楷体_GBK" w:cs="方正楷体_GBK"/>
          <w:bCs/>
          <w:color w:val="000000"/>
          <w:sz w:val="30"/>
          <w:szCs w:val="30"/>
        </w:rPr>
        <w:t xml:space="preserve">                             </w:t>
      </w:r>
      <w:r>
        <w:rPr>
          <w:rFonts w:hint="eastAsia" w:hAnsi="方正楷体_GBK" w:cs="方正楷体_GBK"/>
          <w:bCs/>
          <w:color w:val="000000"/>
          <w:sz w:val="30"/>
          <w:szCs w:val="30"/>
        </w:rPr>
        <w:t>身份证号码：</w:t>
      </w:r>
    </w:p>
    <w:p>
      <w:pPr>
        <w:spacing w:line="560" w:lineRule="exact"/>
        <w:ind w:firstLine="592" w:firstLineChars="200"/>
        <w:rPr>
          <w:rFonts w:hAnsi="方正楷体_GBK" w:cs="方正楷体_GBK"/>
          <w:bCs/>
          <w:color w:val="000000"/>
          <w:sz w:val="30"/>
          <w:szCs w:val="30"/>
          <w:u w:val="single"/>
        </w:rPr>
      </w:pPr>
      <w:r>
        <w:rPr>
          <w:rFonts w:hAnsi="方正楷体_GBK" w:cs="方正楷体_GBK"/>
          <w:bCs/>
          <w:color w:val="000000"/>
          <w:sz w:val="30"/>
          <w:szCs w:val="30"/>
        </w:rPr>
        <w:t xml:space="preserve">                             </w:t>
      </w:r>
      <w:r>
        <w:rPr>
          <w:rFonts w:hint="eastAsia" w:hAnsi="方正楷体_GBK" w:cs="方正楷体_GBK"/>
          <w:bCs/>
          <w:color w:val="000000"/>
          <w:sz w:val="30"/>
          <w:szCs w:val="30"/>
        </w:rPr>
        <w:t>联系电话：</w:t>
      </w:r>
      <w:r>
        <w:rPr>
          <w:rFonts w:hAnsi="方正楷体_GBK" w:cs="方正楷体_GBK"/>
          <w:bCs/>
          <w:color w:val="000000"/>
          <w:sz w:val="30"/>
          <w:szCs w:val="30"/>
        </w:rPr>
        <w:t xml:space="preserve"> </w:t>
      </w:r>
    </w:p>
    <w:p>
      <w:pPr>
        <w:spacing w:line="560" w:lineRule="exact"/>
        <w:ind w:firstLine="592" w:firstLineChars="200"/>
        <w:rPr>
          <w:rFonts w:hAnsi="方正楷体_GBK" w:cs="方正楷体_GBK"/>
          <w:bCs/>
          <w:color w:val="000000"/>
          <w:sz w:val="30"/>
          <w:szCs w:val="30"/>
        </w:rPr>
      </w:pPr>
      <w:r>
        <w:rPr>
          <w:rFonts w:hAnsi="方正楷体_GBK" w:cs="方正楷体_GBK"/>
          <w:bCs/>
          <w:color w:val="000000"/>
          <w:sz w:val="30"/>
          <w:szCs w:val="30"/>
        </w:rPr>
        <w:t xml:space="preserve">                             </w:t>
      </w:r>
      <w:r>
        <w:rPr>
          <w:rFonts w:hint="eastAsia" w:hAnsi="方正楷体_GBK" w:cs="方正楷体_GBK"/>
          <w:bCs/>
          <w:color w:val="000000"/>
          <w:sz w:val="30"/>
          <w:szCs w:val="30"/>
        </w:rPr>
        <w:t>单位传真：</w:t>
      </w:r>
    </w:p>
    <w:p>
      <w:pPr>
        <w:spacing w:line="560" w:lineRule="exact"/>
        <w:ind w:firstLine="592" w:firstLineChars="200"/>
        <w:rPr>
          <w:rFonts w:hAnsi="方正楷体_GBK" w:cs="方正楷体_GBK"/>
          <w:bCs/>
          <w:color w:val="000000"/>
          <w:sz w:val="30"/>
          <w:szCs w:val="30"/>
        </w:rPr>
      </w:pPr>
      <w:r>
        <w:rPr>
          <w:rFonts w:hAnsi="方正楷体_GBK" w:cs="方正楷体_GBK"/>
          <w:bCs/>
          <w:color w:val="000000"/>
          <w:sz w:val="30"/>
          <w:szCs w:val="30"/>
        </w:rPr>
        <w:t xml:space="preserve">                             </w:t>
      </w:r>
      <w:r>
        <w:rPr>
          <w:rFonts w:hint="eastAsia" w:hAnsi="方正楷体_GBK" w:cs="方正楷体_GBK"/>
          <w:bCs/>
          <w:color w:val="000000"/>
          <w:sz w:val="30"/>
          <w:szCs w:val="30"/>
        </w:rPr>
        <w:t>日期：</w:t>
      </w:r>
    </w:p>
    <w:tbl>
      <w:tblPr>
        <w:tblStyle w:val="10"/>
        <w:tblW w:w="8115" w:type="dxa"/>
        <w:tblInd w:w="5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8" w:hRule="atLeast"/>
        </w:trPr>
        <w:tc>
          <w:tcPr>
            <w:tcW w:w="8115" w:type="dxa"/>
          </w:tcPr>
          <w:p>
            <w:pPr>
              <w:spacing w:before="289" w:beforeLines="50" w:after="579" w:afterLines="100"/>
              <w:jc w:val="center"/>
              <w:rPr>
                <w:rFonts w:ascii="KaiTi_GB2312" w:eastAsia="KaiTi_GB2312"/>
                <w:bCs/>
                <w:color w:val="000000"/>
                <w:sz w:val="24"/>
              </w:rPr>
            </w:pPr>
            <w:r>
              <w:rPr>
                <w:rFonts w:hint="eastAsia" w:ascii="KaiTi_GB2312" w:hAnsi="方正楷体_GBK" w:eastAsia="KaiTi_GB2312" w:cs="方正楷体_GBK"/>
                <w:bCs/>
                <w:color w:val="000000"/>
                <w:sz w:val="24"/>
              </w:rPr>
              <w:t>粘贴项目负责人身份证（复印件）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8" w:hRule="atLeast"/>
        </w:trPr>
        <w:tc>
          <w:tcPr>
            <w:tcW w:w="8115" w:type="dxa"/>
          </w:tcPr>
          <w:p>
            <w:pPr>
              <w:spacing w:before="289" w:beforeLines="50" w:after="579" w:afterLines="100"/>
              <w:jc w:val="center"/>
              <w:rPr>
                <w:rFonts w:ascii="KaiTi_GB2312" w:hAnsi="方正楷体_GBK" w:eastAsia="KaiTi_GB2312" w:cs="方正楷体_GBK"/>
                <w:bCs/>
                <w:color w:val="000000"/>
                <w:sz w:val="24"/>
              </w:rPr>
            </w:pPr>
            <w:r>
              <w:rPr>
                <w:rFonts w:hint="eastAsia" w:ascii="KaiTi_GB2312" w:hAnsi="方正楷体_GBK" w:eastAsia="KaiTi_GB2312" w:cs="方正楷体_GBK"/>
                <w:bCs/>
                <w:color w:val="000000"/>
                <w:sz w:val="24"/>
              </w:rPr>
              <w:t>粘贴项目负责人</w:t>
            </w:r>
            <w:r>
              <w:rPr>
                <w:rFonts w:hint="eastAsia" w:ascii="KaiTi_GB2312" w:hAnsi="方正楷体_GBK" w:eastAsia="KaiTi_GB2312" w:cs="方正楷体_GBK"/>
                <w:bCs/>
                <w:color w:val="000000"/>
                <w:sz w:val="24"/>
                <w:lang w:eastAsia="zh-CN"/>
              </w:rPr>
              <w:t>职务</w:t>
            </w:r>
            <w:r>
              <w:rPr>
                <w:rFonts w:hint="eastAsia" w:ascii="KaiTi_GB2312" w:hAnsi="方正楷体_GBK" w:eastAsia="KaiTi_GB2312" w:cs="方正楷体_GBK"/>
                <w:bCs/>
                <w:color w:val="000000"/>
                <w:sz w:val="24"/>
              </w:rPr>
              <w:t>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8" w:hRule="atLeast"/>
        </w:trPr>
        <w:tc>
          <w:tcPr>
            <w:tcW w:w="8115" w:type="dxa"/>
          </w:tcPr>
          <w:p>
            <w:pPr>
              <w:spacing w:before="289" w:beforeLines="50" w:after="579" w:afterLines="100"/>
              <w:jc w:val="center"/>
              <w:rPr>
                <w:rFonts w:ascii="KaiTi_GB2312" w:hAnsi="方正楷体_GBK" w:eastAsia="KaiTi_GB2312" w:cs="方正楷体_GBK"/>
                <w:bCs/>
                <w:color w:val="000000"/>
                <w:sz w:val="24"/>
              </w:rPr>
            </w:pPr>
            <w:r>
              <w:rPr>
                <w:rFonts w:hint="eastAsia" w:ascii="KaiTi_GB2312" w:hAnsi="方正楷体_GBK" w:eastAsia="KaiTi_GB2312" w:cs="方正楷体_GBK"/>
                <w:bCs/>
                <w:color w:val="000000"/>
                <w:sz w:val="24"/>
              </w:rPr>
              <w:t>粘贴授权人（单位法定代表人或院系负责人）身份证复印件</w:t>
            </w:r>
          </w:p>
        </w:tc>
      </w:tr>
    </w:tbl>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p>
    <w:p>
      <w:pPr>
        <w:adjustRightInd w:val="0"/>
        <w:snapToGrid w:val="0"/>
        <w:outlineLvl w:val="0"/>
        <w:rPr>
          <w:rFonts w:ascii="方正黑体_GBK" w:hAnsi="方正黑体_GBK" w:eastAsia="方正黑体_GBK" w:cs="方正黑体_GBK"/>
          <w:color w:val="000000"/>
          <w:szCs w:val="28"/>
        </w:rPr>
      </w:pPr>
      <w:r>
        <w:rPr>
          <w:rFonts w:hint="eastAsia" w:ascii="黑体" w:hAnsi="方正黑体_GBK" w:eastAsia="黑体" w:cs="方正黑体_GBK"/>
          <w:color w:val="000000"/>
          <w:szCs w:val="28"/>
        </w:rPr>
        <w:t>附件五</w:t>
      </w:r>
      <w:r>
        <w:rPr>
          <w:rFonts w:ascii="黑体" w:hAnsi="方正黑体_GBK" w:eastAsia="黑体" w:cs="方正黑体_GBK"/>
          <w:color w:val="000000"/>
          <w:szCs w:val="28"/>
        </w:rPr>
        <w:t xml:space="preserve"> </w:t>
      </w:r>
      <w:r>
        <w:rPr>
          <w:rFonts w:hint="eastAsia" w:ascii="仿宋_GB2312" w:hAnsi="方正仿宋_GBK" w:eastAsia="仿宋_GB2312" w:cs="方正仿宋_GBK"/>
          <w:b w:val="0"/>
          <w:bCs w:val="0"/>
          <w:lang w:eastAsia="zh-CN"/>
        </w:rPr>
        <w:t>“信用中国”、“中国采购网”无严重违法失信行为证明</w:t>
      </w:r>
    </w:p>
    <w:p>
      <w:pPr>
        <w:adjustRightInd w:val="0"/>
        <w:snapToGrid w:val="0"/>
        <w:outlineLvl w:val="0"/>
        <w:rPr>
          <w:rFonts w:ascii="黑体" w:hAnsi="方正黑体_GBK" w:eastAsia="黑体" w:cs="方正黑体_GBK"/>
          <w:color w:val="000000"/>
          <w:szCs w:val="28"/>
        </w:rPr>
      </w:pPr>
      <w:r>
        <w:rPr>
          <w:rFonts w:ascii="黑体" w:hAnsi="方正黑体_GBK" w:eastAsia="黑体" w:cs="方正黑体_GBK"/>
          <w:color w:val="000000"/>
          <w:szCs w:val="28"/>
        </w:rPr>
        <w:t xml:space="preserve">        </w:t>
      </w: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hint="eastAsia" w:ascii="黑体" w:hAnsi="方正黑体_GBK" w:eastAsia="黑体" w:cs="方正黑体_GBK"/>
          <w:color w:val="000000"/>
          <w:szCs w:val="28"/>
        </w:rPr>
      </w:pPr>
    </w:p>
    <w:p>
      <w:pPr>
        <w:adjustRightInd w:val="0"/>
        <w:snapToGrid w:val="0"/>
        <w:outlineLvl w:val="0"/>
        <w:rPr>
          <w:rFonts w:cs="方正仿宋_GBK" w:asciiTheme="minorEastAsia" w:hAnsiTheme="minorEastAsia" w:eastAsiaTheme="minorEastAsia"/>
          <w:bCs/>
          <w:szCs w:val="32"/>
        </w:rPr>
      </w:pPr>
      <w:r>
        <w:rPr>
          <w:rFonts w:hint="eastAsia" w:ascii="黑体" w:hAnsi="方正黑体_GBK" w:eastAsia="黑体" w:cs="方正黑体_GBK"/>
          <w:color w:val="000000"/>
          <w:szCs w:val="28"/>
        </w:rPr>
        <w:t>附件</w:t>
      </w:r>
      <w:r>
        <w:rPr>
          <w:rFonts w:hint="eastAsia" w:ascii="黑体" w:hAnsi="方正黑体_GBK" w:eastAsia="黑体" w:cs="方正黑体_GBK"/>
          <w:color w:val="000000"/>
          <w:szCs w:val="28"/>
          <w:lang w:eastAsia="zh-CN"/>
        </w:rPr>
        <w:t>六</w:t>
      </w:r>
      <w:r>
        <w:rPr>
          <w:rFonts w:ascii="黑体" w:hAnsi="方正黑体_GBK" w:eastAsia="黑体" w:cs="方正黑体_GBK"/>
          <w:color w:val="000000"/>
          <w:szCs w:val="28"/>
        </w:rPr>
        <w:t xml:space="preserve"> </w:t>
      </w:r>
      <w:r>
        <w:rPr>
          <w:rFonts w:ascii="方正黑体_GBK" w:hAnsi="方正黑体_GBK" w:eastAsia="方正黑体_GBK" w:cs="方正黑体_GBK"/>
          <w:color w:val="000000"/>
          <w:szCs w:val="28"/>
        </w:rPr>
        <w:t xml:space="preserve">        </w:t>
      </w:r>
      <w:r>
        <w:rPr>
          <w:rFonts w:cs="方正黑体_GBK" w:asciiTheme="minorEastAsia" w:hAnsiTheme="minorEastAsia" w:eastAsiaTheme="minorEastAsia"/>
          <w:color w:val="000000"/>
          <w:szCs w:val="28"/>
        </w:rPr>
        <w:t xml:space="preserve">  </w:t>
      </w:r>
      <w:r>
        <w:rPr>
          <w:rFonts w:hint="eastAsia" w:cs="方正仿宋_GBK" w:asciiTheme="minorEastAsia" w:hAnsiTheme="minorEastAsia" w:eastAsiaTheme="minorEastAsia"/>
          <w:bCs/>
          <w:szCs w:val="32"/>
        </w:rPr>
        <w:t>项目方案（含分项工作方案）</w:t>
      </w:r>
    </w:p>
    <w:p>
      <w:pPr>
        <w:adjustRightInd w:val="0"/>
        <w:snapToGrid w:val="0"/>
        <w:outlineLvl w:val="0"/>
        <w:rPr>
          <w:rFonts w:cs="方正仿宋_GBK" w:asciiTheme="minorEastAsia" w:hAnsiTheme="minorEastAsia" w:eastAsiaTheme="minorEastAsia"/>
          <w:bCs/>
          <w:szCs w:val="32"/>
        </w:rPr>
      </w:pPr>
    </w:p>
    <w:p>
      <w:pPr>
        <w:adjustRightInd w:val="0"/>
        <w:snapToGrid w:val="0"/>
        <w:ind w:left="1080"/>
        <w:outlineLvl w:val="0"/>
        <w:rPr>
          <w:rFonts w:cs="方正仿宋_GBK" w:asciiTheme="minorEastAsia" w:hAnsiTheme="minorEastAsia" w:eastAsiaTheme="minorEastAsia"/>
          <w:bCs/>
          <w:szCs w:val="32"/>
        </w:rPr>
      </w:pPr>
    </w:p>
    <w:p>
      <w:pPr>
        <w:adjustRightInd w:val="0"/>
        <w:snapToGrid w:val="0"/>
        <w:ind w:firstLine="620" w:firstLineChars="196"/>
        <w:outlineLvl w:val="0"/>
        <w:rPr>
          <w:rFonts w:cs="方正仿宋_GBK" w:asciiTheme="minorEastAsia" w:hAnsiTheme="minorEastAsia" w:eastAsiaTheme="minorEastAsia"/>
          <w:bCs/>
          <w:szCs w:val="32"/>
        </w:rPr>
      </w:pPr>
      <w:r>
        <w:rPr>
          <w:rFonts w:hint="eastAsia" w:cs="方正仿宋_GBK" w:asciiTheme="minorEastAsia" w:hAnsiTheme="minorEastAsia" w:eastAsiaTheme="minorEastAsia"/>
          <w:bCs/>
          <w:szCs w:val="32"/>
        </w:rPr>
        <w:t>项目总方案及分项工作初步安排，要突出</w:t>
      </w:r>
      <w:r>
        <w:rPr>
          <w:rFonts w:hint="eastAsia" w:cs="方正仿宋_GBK" w:asciiTheme="minorEastAsia" w:hAnsiTheme="minorEastAsia" w:eastAsiaTheme="minorEastAsia"/>
          <w:bCs/>
          <w:szCs w:val="32"/>
          <w:lang w:eastAsia="zh-CN"/>
        </w:rPr>
        <w:t>专业性</w:t>
      </w:r>
      <w:r>
        <w:rPr>
          <w:rFonts w:hint="eastAsia" w:cs="方正仿宋_GBK" w:asciiTheme="minorEastAsia" w:hAnsiTheme="minorEastAsia" w:eastAsiaTheme="minorEastAsia"/>
          <w:bCs/>
          <w:szCs w:val="32"/>
        </w:rPr>
        <w:t>和可行性。</w:t>
      </w: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cs="方正仿宋_GBK" w:asciiTheme="minorEastAsia" w:hAnsiTheme="minorEastAsia" w:eastAsiaTheme="minorEastAsia"/>
          <w:bCs/>
          <w:szCs w:val="32"/>
        </w:rPr>
      </w:pPr>
    </w:p>
    <w:p>
      <w:pPr>
        <w:adjustRightInd w:val="0"/>
        <w:snapToGrid w:val="0"/>
        <w:outlineLvl w:val="0"/>
        <w:rPr>
          <w:rFonts w:hAnsi="方正仿宋_GBK" w:cs="方正仿宋_GBK"/>
          <w:b/>
          <w:bCs/>
          <w:szCs w:val="32"/>
        </w:rPr>
      </w:pPr>
    </w:p>
    <w:p>
      <w:pPr>
        <w:pStyle w:val="2"/>
      </w:pPr>
    </w:p>
    <w:p>
      <w:pPr>
        <w:adjustRightInd w:val="0"/>
        <w:snapToGrid w:val="0"/>
        <w:outlineLvl w:val="0"/>
        <w:rPr>
          <w:rFonts w:hint="eastAsia" w:hAnsi="方正仿宋_GBK" w:cs="方正仿宋_GBK"/>
          <w:b/>
          <w:bCs/>
          <w:szCs w:val="32"/>
        </w:rPr>
      </w:pPr>
    </w:p>
    <w:p>
      <w:pPr>
        <w:adjustRightInd w:val="0"/>
        <w:snapToGrid w:val="0"/>
        <w:outlineLvl w:val="0"/>
        <w:rPr>
          <w:rFonts w:hint="eastAsia" w:hAnsi="方正仿宋_GBK" w:cs="方正仿宋_GBK"/>
          <w:b/>
          <w:bCs/>
          <w:szCs w:val="32"/>
        </w:rPr>
      </w:pPr>
    </w:p>
    <w:p>
      <w:pPr>
        <w:adjustRightInd w:val="0"/>
        <w:snapToGrid w:val="0"/>
        <w:outlineLvl w:val="0"/>
        <w:rPr>
          <w:rFonts w:hint="eastAsia" w:hAnsi="方正仿宋_GBK" w:cs="方正仿宋_GBK"/>
          <w:b/>
          <w:bCs/>
          <w:szCs w:val="32"/>
        </w:rPr>
      </w:pPr>
    </w:p>
    <w:p>
      <w:pPr>
        <w:adjustRightInd w:val="0"/>
        <w:snapToGrid w:val="0"/>
        <w:outlineLvl w:val="0"/>
        <w:rPr>
          <w:rFonts w:hint="eastAsia" w:ascii="黑体" w:hAnsi="黑体" w:eastAsia="黑体" w:cs="黑体"/>
          <w:b w:val="0"/>
          <w:bCs w:val="0"/>
          <w:szCs w:val="32"/>
          <w:lang w:eastAsia="zh-CN"/>
        </w:rPr>
      </w:pPr>
      <w:r>
        <w:rPr>
          <w:rFonts w:hint="eastAsia" w:ascii="黑体" w:hAnsi="黑体" w:eastAsia="黑体" w:cs="黑体"/>
          <w:b w:val="0"/>
          <w:bCs w:val="0"/>
          <w:szCs w:val="32"/>
        </w:rPr>
        <w:t>附件</w:t>
      </w:r>
      <w:r>
        <w:rPr>
          <w:rFonts w:hint="eastAsia" w:ascii="黑体" w:hAnsi="黑体" w:eastAsia="黑体" w:cs="黑体"/>
          <w:b w:val="0"/>
          <w:bCs w:val="0"/>
          <w:szCs w:val="32"/>
          <w:lang w:eastAsia="zh-CN"/>
        </w:rPr>
        <w:t>七</w:t>
      </w:r>
    </w:p>
    <w:p>
      <w:pPr>
        <w:adjustRightInd w:val="0"/>
        <w:snapToGrid w:val="0"/>
        <w:outlineLvl w:val="0"/>
        <w:rPr>
          <w:rFonts w:hAnsi="方正仿宋_GBK" w:cs="方正仿宋_GBK"/>
          <w:b/>
          <w:bCs/>
          <w:szCs w:val="32"/>
        </w:rPr>
      </w:pPr>
    </w:p>
    <w:p>
      <w:pPr>
        <w:adjustRightInd w:val="0"/>
        <w:snapToGrid w:val="0"/>
        <w:outlineLvl w:val="0"/>
        <w:rPr>
          <w:rFonts w:ascii="方正黑体_GBK" w:hAnsi="方正黑体_GBK" w:eastAsia="方正黑体_GBK" w:cs="方正黑体_GBK"/>
          <w:color w:val="000000"/>
          <w:szCs w:val="28"/>
        </w:rPr>
      </w:pPr>
    </w:p>
    <w:p>
      <w:pPr>
        <w:adjustRightInd w:val="0"/>
        <w:snapToGrid w:val="0"/>
        <w:jc w:val="center"/>
        <w:outlineLvl w:val="0"/>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质量服务承诺书</w:t>
      </w:r>
    </w:p>
    <w:p>
      <w:pPr>
        <w:adjustRightInd w:val="0"/>
        <w:snapToGrid w:val="0"/>
        <w:jc w:val="center"/>
        <w:outlineLvl w:val="0"/>
        <w:rPr>
          <w:rFonts w:ascii="方正小标宋_GBK" w:hAnsi="方正小标宋_GBK" w:eastAsia="方正小标宋_GBK" w:cs="方正小标宋_GBK"/>
          <w:sz w:val="44"/>
          <w:szCs w:val="44"/>
        </w:rPr>
      </w:pPr>
    </w:p>
    <w:p>
      <w:pPr>
        <w:spacing w:line="580" w:lineRule="exact"/>
        <w:rPr>
          <w:rFonts w:ascii="方正仿宋_GBK" w:hAnsi="方正仿宋_GBK" w:eastAsia="方正仿宋_GBK" w:cs="方正仿宋_GBK"/>
          <w:kern w:val="0"/>
          <w:szCs w:val="32"/>
        </w:rPr>
      </w:pPr>
      <w:r>
        <w:rPr>
          <w:rFonts w:ascii="方正仿宋_GBK" w:hAnsi="方正仿宋_GBK" w:eastAsia="方正仿宋_GBK" w:cs="方正仿宋_GBK"/>
          <w:kern w:val="0"/>
          <w:szCs w:val="32"/>
        </w:rPr>
        <w:t>________________</w:t>
      </w:r>
      <w:r>
        <w:rPr>
          <w:rFonts w:hint="eastAsia" w:ascii="方正仿宋_GBK" w:hAnsi="方正仿宋_GBK" w:eastAsia="方正仿宋_GBK" w:cs="方正仿宋_GBK"/>
          <w:kern w:val="0"/>
          <w:szCs w:val="32"/>
        </w:rPr>
        <w:t>：</w:t>
      </w:r>
    </w:p>
    <w:p>
      <w:pPr>
        <w:spacing w:line="580" w:lineRule="exact"/>
        <w:ind w:firstLine="540"/>
        <w:rPr>
          <w:rFonts w:hAnsi="方正仿宋_GBK" w:cs="方正仿宋_GBK"/>
          <w:kern w:val="0"/>
          <w:szCs w:val="32"/>
        </w:rPr>
      </w:pPr>
      <w:r>
        <w:rPr>
          <w:rFonts w:hint="eastAsia" w:hAnsi="方正仿宋_GBK" w:cs="方正仿宋_GBK"/>
          <w:kern w:val="0"/>
          <w:szCs w:val="32"/>
        </w:rPr>
        <w:t>我们参加贵单位《</w:t>
      </w:r>
      <w:r>
        <w:rPr>
          <w:rFonts w:hAnsi="方正仿宋_GBK" w:cs="方正仿宋_GBK"/>
          <w:kern w:val="0"/>
          <w:szCs w:val="32"/>
        </w:rPr>
        <w:t>________________</w:t>
      </w:r>
      <w:r>
        <w:rPr>
          <w:rFonts w:hint="eastAsia" w:hAnsi="方正仿宋_GBK" w:cs="方正仿宋_GBK"/>
          <w:kern w:val="0"/>
          <w:szCs w:val="32"/>
        </w:rPr>
        <w:t>》项目的竞争性磋商谈判工作。如果我们成为成交供应商，我们承诺按竞争性谈判文件要求及时、高效承担相应的研究服务工作，如未能按照立项协议完成相关研究任务，我们愿承担由此给贵单位带来的经济损失和相关法律责任。</w:t>
      </w:r>
    </w:p>
    <w:p>
      <w:pPr>
        <w:spacing w:line="580" w:lineRule="exact"/>
        <w:ind w:firstLine="632" w:firstLineChars="200"/>
        <w:rPr>
          <w:rFonts w:hAnsi="方正仿宋_GBK" w:cs="方正仿宋_GBK"/>
          <w:kern w:val="0"/>
          <w:szCs w:val="32"/>
        </w:rPr>
      </w:pPr>
      <w:r>
        <w:rPr>
          <w:rFonts w:hint="eastAsia" w:hAnsi="方正仿宋_GBK" w:cs="方正仿宋_GBK"/>
          <w:kern w:val="0"/>
          <w:szCs w:val="32"/>
        </w:rPr>
        <w:t>特此承诺！</w:t>
      </w:r>
    </w:p>
    <w:p>
      <w:pPr>
        <w:spacing w:line="580" w:lineRule="exact"/>
        <w:rPr>
          <w:rFonts w:hAnsi="方正仿宋_GBK" w:cs="方正仿宋_GBK" w:eastAsiaTheme="minorEastAsia"/>
          <w:kern w:val="0"/>
          <w:szCs w:val="32"/>
        </w:rPr>
      </w:pPr>
    </w:p>
    <w:p>
      <w:pPr>
        <w:spacing w:line="580" w:lineRule="exact"/>
        <w:rPr>
          <w:rFonts w:hAnsi="方正楷体_GBK" w:cs="方正楷体_GBK"/>
          <w:kern w:val="0"/>
          <w:szCs w:val="32"/>
        </w:rPr>
      </w:pPr>
      <w:r>
        <w:rPr>
          <w:rFonts w:hint="eastAsia" w:hAnsi="方正楷体_GBK" w:cs="方正楷体_GBK"/>
          <w:kern w:val="0"/>
          <w:szCs w:val="32"/>
        </w:rPr>
        <w:t>承诺方法定名称</w:t>
      </w:r>
    </w:p>
    <w:p>
      <w:pPr>
        <w:spacing w:line="580" w:lineRule="exact"/>
        <w:rPr>
          <w:rFonts w:hAnsi="方正楷体_GBK" w:cs="方正楷体_GBK"/>
          <w:kern w:val="0"/>
          <w:szCs w:val="32"/>
        </w:rPr>
      </w:pPr>
      <w:r>
        <w:rPr>
          <w:rFonts w:hint="eastAsia" w:hAnsi="方正楷体_GBK" w:cs="方正楷体_GBK"/>
          <w:kern w:val="0"/>
          <w:szCs w:val="32"/>
        </w:rPr>
        <w:t>地</w:t>
      </w:r>
      <w:r>
        <w:rPr>
          <w:rFonts w:hAnsi="方正楷体_GBK" w:cs="方正楷体_GBK"/>
          <w:kern w:val="0"/>
          <w:szCs w:val="32"/>
        </w:rPr>
        <w:t xml:space="preserve">    </w:t>
      </w:r>
      <w:r>
        <w:rPr>
          <w:rFonts w:hint="eastAsia" w:hAnsi="方正楷体_GBK" w:cs="方正楷体_GBK"/>
          <w:kern w:val="0"/>
          <w:szCs w:val="32"/>
        </w:rPr>
        <w:t>址：</w:t>
      </w:r>
      <w:r>
        <w:rPr>
          <w:rFonts w:hAnsi="方正楷体_GBK" w:cs="方正楷体_GBK"/>
          <w:kern w:val="0"/>
          <w:szCs w:val="32"/>
        </w:rPr>
        <w:t xml:space="preserve">                         </w:t>
      </w:r>
      <w:r>
        <w:rPr>
          <w:rFonts w:hint="eastAsia" w:hAnsi="方正楷体_GBK" w:cs="方正楷体_GBK"/>
          <w:kern w:val="0"/>
          <w:szCs w:val="32"/>
        </w:rPr>
        <w:t>邮政编码：</w:t>
      </w:r>
    </w:p>
    <w:p>
      <w:pPr>
        <w:spacing w:line="580" w:lineRule="exact"/>
        <w:rPr>
          <w:rFonts w:hAnsi="方正楷体_GBK" w:cs="方正楷体_GBK"/>
          <w:kern w:val="0"/>
          <w:szCs w:val="32"/>
        </w:rPr>
      </w:pPr>
    </w:p>
    <w:p>
      <w:pPr>
        <w:spacing w:line="580" w:lineRule="exact"/>
        <w:rPr>
          <w:rFonts w:hAnsi="方正楷体_GBK" w:cs="方正楷体_GBK"/>
          <w:kern w:val="0"/>
          <w:szCs w:val="32"/>
        </w:rPr>
      </w:pPr>
      <w:r>
        <w:rPr>
          <w:rFonts w:hint="eastAsia" w:hAnsi="方正楷体_GBK" w:cs="方正楷体_GBK"/>
          <w:kern w:val="0"/>
          <w:szCs w:val="32"/>
        </w:rPr>
        <w:t>电</w:t>
      </w:r>
      <w:r>
        <w:rPr>
          <w:rFonts w:hAnsi="方正楷体_GBK" w:cs="方正楷体_GBK"/>
          <w:kern w:val="0"/>
          <w:szCs w:val="32"/>
        </w:rPr>
        <w:t xml:space="preserve">    </w:t>
      </w:r>
      <w:r>
        <w:rPr>
          <w:rFonts w:hint="eastAsia" w:hAnsi="方正楷体_GBK" w:cs="方正楷体_GBK"/>
          <w:kern w:val="0"/>
          <w:szCs w:val="32"/>
        </w:rPr>
        <w:t>话：</w:t>
      </w:r>
      <w:r>
        <w:rPr>
          <w:rFonts w:hAnsi="方正楷体_GBK" w:cs="方正楷体_GBK"/>
          <w:kern w:val="0"/>
          <w:szCs w:val="32"/>
        </w:rPr>
        <w:t xml:space="preserve">                         </w:t>
      </w:r>
      <w:r>
        <w:rPr>
          <w:rFonts w:hint="eastAsia" w:hAnsi="方正楷体_GBK" w:cs="方正楷体_GBK"/>
          <w:kern w:val="0"/>
          <w:szCs w:val="32"/>
        </w:rPr>
        <w:t>传</w:t>
      </w:r>
      <w:r>
        <w:rPr>
          <w:rFonts w:hAnsi="方正楷体_GBK" w:cs="方正楷体_GBK"/>
          <w:kern w:val="0"/>
          <w:szCs w:val="32"/>
        </w:rPr>
        <w:t xml:space="preserve">    </w:t>
      </w:r>
      <w:r>
        <w:rPr>
          <w:rFonts w:hint="eastAsia" w:hAnsi="方正楷体_GBK" w:cs="方正楷体_GBK"/>
          <w:kern w:val="0"/>
          <w:szCs w:val="32"/>
        </w:rPr>
        <w:t>真：</w:t>
      </w:r>
    </w:p>
    <w:p>
      <w:pPr>
        <w:spacing w:line="580" w:lineRule="exact"/>
        <w:rPr>
          <w:rFonts w:hAnsi="方正楷体_GBK" w:cs="方正楷体_GBK"/>
          <w:kern w:val="0"/>
          <w:szCs w:val="32"/>
        </w:rPr>
      </w:pPr>
    </w:p>
    <w:p>
      <w:pPr>
        <w:spacing w:line="580" w:lineRule="exact"/>
        <w:rPr>
          <w:rFonts w:hAnsi="方正楷体_GBK" w:cs="方正楷体_GBK"/>
          <w:kern w:val="0"/>
          <w:szCs w:val="32"/>
        </w:rPr>
      </w:pPr>
      <w:r>
        <w:rPr>
          <w:rFonts w:hint="eastAsia" w:hAnsi="方正楷体_GBK" w:cs="方正楷体_GBK"/>
          <w:kern w:val="0"/>
          <w:szCs w:val="32"/>
        </w:rPr>
        <w:t>承诺方授权代表签字：</w:t>
      </w:r>
    </w:p>
    <w:p>
      <w:pPr>
        <w:spacing w:line="580" w:lineRule="exact"/>
        <w:rPr>
          <w:rFonts w:hAnsi="方正楷体_GBK" w:cs="方正楷体_GBK"/>
          <w:kern w:val="0"/>
          <w:szCs w:val="32"/>
        </w:rPr>
      </w:pPr>
    </w:p>
    <w:p>
      <w:pPr>
        <w:spacing w:line="580" w:lineRule="exact"/>
        <w:rPr>
          <w:rFonts w:hAnsi="方正楷体_GBK" w:cs="方正楷体_GBK"/>
          <w:kern w:val="0"/>
          <w:szCs w:val="32"/>
        </w:rPr>
      </w:pPr>
      <w:r>
        <w:rPr>
          <w:rFonts w:hint="eastAsia" w:hAnsi="方正楷体_GBK" w:cs="方正楷体_GBK"/>
          <w:kern w:val="0"/>
          <w:szCs w:val="32"/>
        </w:rPr>
        <w:t>承诺日期：</w:t>
      </w:r>
      <w:r>
        <w:rPr>
          <w:rFonts w:hAnsi="方正楷体_GBK" w:cs="方正楷体_GBK"/>
          <w:kern w:val="0"/>
          <w:szCs w:val="32"/>
        </w:rPr>
        <w:t xml:space="preserve">     </w:t>
      </w:r>
      <w:r>
        <w:rPr>
          <w:rFonts w:hint="eastAsia" w:hAnsi="方正楷体_GBK" w:cs="方正楷体_GBK"/>
          <w:kern w:val="0"/>
          <w:szCs w:val="32"/>
        </w:rPr>
        <w:t>年</w:t>
      </w:r>
      <w:r>
        <w:rPr>
          <w:rFonts w:hAnsi="方正楷体_GBK" w:cs="方正楷体_GBK"/>
          <w:kern w:val="0"/>
          <w:szCs w:val="32"/>
        </w:rPr>
        <w:t xml:space="preserve">     </w:t>
      </w:r>
      <w:r>
        <w:rPr>
          <w:rFonts w:hint="eastAsia" w:hAnsi="方正楷体_GBK" w:cs="方正楷体_GBK"/>
          <w:kern w:val="0"/>
          <w:szCs w:val="32"/>
        </w:rPr>
        <w:t>月</w:t>
      </w:r>
      <w:r>
        <w:rPr>
          <w:rFonts w:hAnsi="方正楷体_GBK" w:cs="方正楷体_GBK"/>
          <w:kern w:val="0"/>
          <w:szCs w:val="32"/>
        </w:rPr>
        <w:t xml:space="preserve">     </w:t>
      </w:r>
      <w:r>
        <w:rPr>
          <w:rFonts w:hint="eastAsia" w:hAnsi="方正楷体_GBK" w:cs="方正楷体_GBK"/>
          <w:kern w:val="0"/>
          <w:szCs w:val="32"/>
        </w:rPr>
        <w:t>日</w:t>
      </w:r>
    </w:p>
    <w:p>
      <w:pPr>
        <w:spacing w:line="580" w:lineRule="exact"/>
        <w:rPr>
          <w:rFonts w:ascii="方正楷体_GBK" w:hAnsi="方正楷体_GBK" w:eastAsia="方正楷体_GBK" w:cs="方正楷体_GBK"/>
          <w:kern w:val="0"/>
          <w:szCs w:val="32"/>
        </w:rPr>
      </w:pPr>
    </w:p>
    <w:p>
      <w:pPr>
        <w:spacing w:line="580" w:lineRule="exact"/>
        <w:rPr>
          <w:rFonts w:ascii="方正楷体_GBK" w:hAnsi="方正楷体_GBK" w:eastAsia="方正楷体_GBK" w:cs="方正楷体_GBK"/>
          <w:kern w:val="0"/>
          <w:szCs w:val="32"/>
        </w:rPr>
      </w:pPr>
    </w:p>
    <w:p>
      <w:pPr>
        <w:spacing w:line="580" w:lineRule="exact"/>
        <w:rPr>
          <w:rFonts w:hint="eastAsia" w:ascii="黑体" w:hAnsi="方正黑体_GBK" w:eastAsia="黑体" w:cs="方正黑体_GBK"/>
          <w:color w:val="000000"/>
          <w:szCs w:val="28"/>
        </w:rPr>
      </w:pPr>
      <w:r>
        <w:rPr>
          <w:rFonts w:hint="eastAsia" w:ascii="黑体" w:hAnsi="方正黑体_GBK" w:eastAsia="黑体" w:cs="方正黑体_GBK"/>
          <w:color w:val="000000"/>
          <w:szCs w:val="28"/>
        </w:rPr>
        <w:t>附件</w:t>
      </w:r>
      <w:r>
        <w:rPr>
          <w:rFonts w:hint="eastAsia" w:ascii="黑体" w:hAnsi="方正黑体_GBK" w:eastAsia="黑体" w:cs="方正黑体_GBK"/>
          <w:color w:val="000000"/>
          <w:szCs w:val="28"/>
          <w:lang w:eastAsia="zh-CN"/>
        </w:rPr>
        <w:t>八</w:t>
      </w:r>
      <w:r>
        <w:rPr>
          <w:rFonts w:hint="eastAsia" w:ascii="黑体" w:hAnsi="方正黑体_GBK" w:eastAsia="黑体" w:cs="方正黑体_GBK"/>
          <w:color w:val="000000"/>
          <w:szCs w:val="28"/>
        </w:rPr>
        <w:t xml:space="preserve">   </w:t>
      </w:r>
    </w:p>
    <w:p>
      <w:pPr>
        <w:spacing w:line="580" w:lineRule="exact"/>
        <w:ind w:firstLine="632" w:firstLineChars="200"/>
        <w:rPr>
          <w:rFonts w:hint="eastAsia" w:ascii="黑体" w:hAnsi="方正黑体_GBK" w:eastAsia="黑体" w:cs="方正黑体_GBK"/>
          <w:color w:val="000000"/>
          <w:szCs w:val="28"/>
        </w:rPr>
      </w:pPr>
    </w:p>
    <w:p>
      <w:pPr>
        <w:spacing w:line="580" w:lineRule="exact"/>
        <w:ind w:firstLine="632" w:firstLineChars="200"/>
        <w:rPr>
          <w:rFonts w:hint="eastAsia" w:ascii="黑体" w:hAnsi="方正黑体_GBK" w:eastAsia="黑体" w:cs="方正黑体_GBK"/>
          <w:color w:val="000000"/>
          <w:szCs w:val="28"/>
        </w:rPr>
      </w:pPr>
    </w:p>
    <w:p>
      <w:pPr>
        <w:spacing w:line="580" w:lineRule="exact"/>
        <w:ind w:firstLine="1580" w:firstLineChars="500"/>
        <w:rPr>
          <w:rFonts w:hint="eastAsia" w:hAnsi="方正仿宋_GBK" w:cs="方正仿宋_GBK"/>
          <w:szCs w:val="32"/>
          <w:lang w:eastAsia="zh-CN"/>
        </w:rPr>
      </w:pPr>
      <w:r>
        <w:rPr>
          <w:rFonts w:hint="eastAsia" w:hAnsi="方正仿宋_GBK" w:cs="方正仿宋_GBK"/>
          <w:szCs w:val="32"/>
          <w:lang w:eastAsia="zh-CN"/>
        </w:rPr>
        <w:t>《网络安全等级保护测评机构推荐证书》（复印件）</w:t>
      </w: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ascii="方正黑体_GBK" w:hAnsi="方正黑体_GBK" w:eastAsia="方正黑体_GBK" w:cs="方正黑体_GBK"/>
          <w:color w:val="000000"/>
          <w:szCs w:val="28"/>
        </w:rPr>
      </w:pPr>
    </w:p>
    <w:p>
      <w:pPr>
        <w:spacing w:line="580" w:lineRule="exact"/>
        <w:rPr>
          <w:rFonts w:hint="eastAsia" w:ascii="黑体" w:hAnsi="方正黑体_GBK" w:eastAsia="黑体" w:cs="方正黑体_GBK"/>
          <w:color w:val="000000"/>
          <w:szCs w:val="28"/>
          <w:lang w:eastAsia="zh-CN"/>
        </w:rPr>
      </w:pPr>
      <w:r>
        <w:rPr>
          <w:rFonts w:hint="eastAsia" w:ascii="黑体" w:hAnsi="方正黑体_GBK" w:eastAsia="黑体" w:cs="方正黑体_GBK"/>
          <w:color w:val="000000"/>
          <w:szCs w:val="28"/>
        </w:rPr>
        <w:t>附件</w:t>
      </w:r>
      <w:r>
        <w:rPr>
          <w:rFonts w:hint="eastAsia" w:ascii="黑体" w:hAnsi="方正黑体_GBK" w:eastAsia="黑体" w:cs="方正黑体_GBK"/>
          <w:color w:val="000000"/>
          <w:szCs w:val="28"/>
          <w:lang w:eastAsia="zh-CN"/>
        </w:rPr>
        <w:t>九</w:t>
      </w:r>
    </w:p>
    <w:p>
      <w:pPr>
        <w:pStyle w:val="2"/>
        <w:rPr>
          <w:rFonts w:hint="eastAsia"/>
          <w:lang w:eastAsia="zh-CN"/>
        </w:rPr>
      </w:pPr>
    </w:p>
    <w:p>
      <w:pPr>
        <w:spacing w:line="580" w:lineRule="exact"/>
        <w:ind w:firstLine="632" w:firstLineChars="200"/>
        <w:rPr>
          <w:rFonts w:ascii="黑体" w:hAnsi="方正黑体_GBK" w:eastAsia="黑体" w:cs="方正黑体_GBK"/>
          <w:color w:val="000000"/>
          <w:szCs w:val="28"/>
        </w:rPr>
      </w:pPr>
      <w:r>
        <w:rPr>
          <w:rFonts w:ascii="方正黑体_GBK" w:hAnsi="方正黑体_GBK" w:eastAsia="方正黑体_GBK" w:cs="方正黑体_GBK"/>
          <w:color w:val="000000"/>
          <w:szCs w:val="28"/>
        </w:rPr>
        <w:t xml:space="preserve">   </w:t>
      </w:r>
      <w:r>
        <w:rPr>
          <w:rFonts w:ascii="黑体" w:hAnsi="方正黑体_GBK" w:eastAsia="黑体" w:cs="方正黑体_GBK"/>
          <w:color w:val="000000"/>
          <w:szCs w:val="28"/>
        </w:rPr>
        <w:t xml:space="preserve"> </w:t>
      </w:r>
    </w:p>
    <w:p>
      <w:pPr>
        <w:spacing w:line="580" w:lineRule="exact"/>
        <w:ind w:firstLine="632" w:firstLineChars="200"/>
        <w:rPr>
          <w:rFonts w:hint="eastAsia" w:hAnsi="方正仿宋_GBK" w:cs="方正仿宋_GBK"/>
          <w:szCs w:val="32"/>
          <w:lang w:eastAsia="zh-CN"/>
        </w:rPr>
      </w:pPr>
      <w:r>
        <w:rPr>
          <w:rFonts w:hint="eastAsia" w:hAnsi="方正仿宋_GBK" w:cs="方正仿宋_GBK"/>
          <w:szCs w:val="32"/>
          <w:lang w:eastAsia="zh-CN"/>
        </w:rPr>
        <w:t>信息安全服务资质证书（安全工程类一级）或质量管理体系认证证书(ISO9001)或软件企业证书（复印件）</w:t>
      </w: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ascii="方正黑体_GBK" w:hAnsi="方正黑体_GBK" w:eastAsia="方正黑体_GBK" w:cs="方正黑体_GBK"/>
          <w:color w:val="000000"/>
          <w:szCs w:val="28"/>
        </w:rPr>
      </w:pPr>
    </w:p>
    <w:p>
      <w:pPr>
        <w:spacing w:line="580" w:lineRule="exact"/>
        <w:jc w:val="left"/>
        <w:rPr>
          <w:rFonts w:hint="eastAsia" w:ascii="黑体" w:hAnsi="方正黑体_GBK" w:eastAsia="黑体" w:cs="方正黑体_GBK"/>
          <w:color w:val="000000"/>
          <w:szCs w:val="28"/>
          <w:lang w:eastAsia="zh-CN"/>
        </w:rPr>
      </w:pPr>
      <w:bookmarkStart w:id="0" w:name="_GoBack"/>
      <w:bookmarkEnd w:id="0"/>
      <w:r>
        <w:rPr>
          <w:rFonts w:hint="eastAsia" w:ascii="黑体" w:hAnsi="方正黑体_GBK" w:eastAsia="黑体" w:cs="方正黑体_GBK"/>
          <w:color w:val="000000"/>
          <w:szCs w:val="28"/>
        </w:rPr>
        <w:t>附件</w:t>
      </w:r>
      <w:r>
        <w:rPr>
          <w:rFonts w:hint="eastAsia" w:ascii="黑体" w:hAnsi="方正黑体_GBK" w:eastAsia="黑体" w:cs="方正黑体_GBK"/>
          <w:color w:val="000000"/>
          <w:szCs w:val="28"/>
          <w:lang w:eastAsia="zh-CN"/>
        </w:rPr>
        <w:t>十</w:t>
      </w:r>
    </w:p>
    <w:p>
      <w:pPr>
        <w:spacing w:line="580" w:lineRule="exact"/>
        <w:jc w:val="left"/>
        <w:rPr>
          <w:rFonts w:ascii="方正黑体_GBK" w:hAnsi="方正黑体_GBK" w:eastAsia="方正黑体_GBK" w:cs="方正黑体_GBK"/>
          <w:color w:val="000000"/>
          <w:szCs w:val="28"/>
        </w:rPr>
      </w:pPr>
    </w:p>
    <w:p>
      <w:pPr>
        <w:spacing w:line="580" w:lineRule="exact"/>
        <w:jc w:val="center"/>
        <w:rPr>
          <w:rFonts w:hint="eastAsia" w:ascii="仿宋_GB2312" w:hAnsi="仿宋_GB2312" w:eastAsia="仿宋_GB2312" w:cs="仿宋_GB2312"/>
          <w:color w:val="000000"/>
          <w:szCs w:val="28"/>
        </w:rPr>
      </w:pPr>
      <w:r>
        <w:rPr>
          <w:rFonts w:hint="eastAsia" w:ascii="仿宋_GB2312" w:hAnsi="仿宋_GB2312" w:eastAsia="仿宋_GB2312" w:cs="仿宋_GB2312"/>
          <w:color w:val="000000"/>
          <w:szCs w:val="28"/>
        </w:rPr>
        <w:t>其他证明文件资料和需要说明的问题</w:t>
      </w:r>
    </w:p>
    <w:p>
      <w:pPr>
        <w:spacing w:line="580" w:lineRule="exact"/>
        <w:jc w:val="center"/>
        <w:rPr>
          <w:rFonts w:hint="eastAsia" w:ascii="仿宋_GB2312" w:hAnsi="仿宋_GB2312" w:eastAsia="仿宋_GB2312" w:cs="仿宋_GB2312"/>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center"/>
        <w:rPr>
          <w:rFonts w:ascii="方正黑体_GBK" w:hAnsi="方正黑体_GBK" w:eastAsia="方正黑体_GBK" w:cs="方正黑体_GBK"/>
          <w:color w:val="000000"/>
          <w:szCs w:val="28"/>
        </w:rPr>
      </w:pPr>
    </w:p>
    <w:p>
      <w:pPr>
        <w:spacing w:line="580" w:lineRule="exact"/>
        <w:jc w:val="both"/>
        <w:rPr>
          <w:rFonts w:ascii="方正黑体_GBK" w:hAnsi="方正黑体_GBK" w:eastAsia="方正黑体_GBK" w:cs="方正黑体_GBK"/>
          <w:color w:val="000000"/>
          <w:szCs w:val="28"/>
        </w:rPr>
      </w:pPr>
    </w:p>
    <w:sectPr>
      <w:footerReference r:id="rId14" w:type="first"/>
      <w:footerReference r:id="rId13" w:type="default"/>
      <w:pgSz w:w="11907" w:h="16840"/>
      <w:pgMar w:top="1701" w:right="1531" w:bottom="1588" w:left="1531" w:header="0" w:footer="1361" w:gutter="0"/>
      <w:pgNumType w:fmt="numberInDash"/>
      <w:cols w:space="720" w:num="1"/>
      <w:titlePg/>
      <w:docGrid w:type="linesAndChars" w:linePitch="579" w:charSpace="-8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KaiTi_GB2312">
    <w:altName w:val="楷体"/>
    <w:panose1 w:val="00000000000000000000"/>
    <w:charset w:val="00"/>
    <w:family w:val="roman"/>
    <w:pitch w:val="default"/>
    <w:sig w:usb0="00000000" w:usb1="00000000" w:usb2="00000000" w:usb3="00000000" w:csb0="00000000" w:csb1="00000000"/>
  </w:font>
  <w:font w:name="方正黑体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8306"/>
        <w:tab w:val="clear" w:pos="8307"/>
      </w:tabs>
      <w:jc w:val="center"/>
    </w:pPr>
    <w:r>
      <w:fldChar w:fldCharType="begin"/>
    </w:r>
    <w:r>
      <w:instrText xml:space="preserve">PAGE   \* MERGEFORMAT</w:instrText>
    </w:r>
    <w:r>
      <w:fldChar w:fldCharType="separate"/>
    </w:r>
    <w:r>
      <w:rPr>
        <w:lang w:val="zh-CN"/>
      </w:rPr>
      <w:t>4</w:t>
    </w:r>
    <w:r>
      <w:fldChar w:fldCharType="end"/>
    </w:r>
  </w:p>
  <w:p>
    <w:pPr>
      <w:ind w:right="360"/>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right" w:y="1"/>
    </w:pPr>
    <w:r>
      <w:fldChar w:fldCharType="begin"/>
    </w:r>
    <w:r>
      <w:instrText xml:space="preserve">PAGE  </w:instrText>
    </w:r>
    <w:r>
      <w:fldChar w:fldCharType="end"/>
    </w:r>
  </w:p>
  <w:p>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0" w:leftChars="100" w:right="320" w:rightChars="10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0" w:leftChars="100" w:right="320" w:rightChars="100"/>
      <w:jc w:val="right"/>
    </w:pPr>
    <w: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rPr>
                              <w:sz w:val="24"/>
                              <w:szCs w:val="36"/>
                            </w:rPr>
                            <w:fldChar w:fldCharType="begin"/>
                          </w:r>
                          <w:r>
                            <w:rPr>
                              <w:sz w:val="24"/>
                              <w:szCs w:val="36"/>
                            </w:rPr>
                            <w:instrText xml:space="preserve"> PAGE  \* MERGEFORMAT </w:instrText>
                          </w:r>
                          <w:r>
                            <w:rPr>
                              <w:sz w:val="24"/>
                              <w:szCs w:val="36"/>
                            </w:rPr>
                            <w:fldChar w:fldCharType="separate"/>
                          </w:r>
                          <w:r>
                            <w:rPr>
                              <w:sz w:val="24"/>
                              <w:szCs w:val="36"/>
                            </w:rPr>
                            <w:t>- 11 -</w:t>
                          </w:r>
                          <w:r>
                            <w:rPr>
                              <w:sz w:val="24"/>
                              <w:szCs w:val="36"/>
                            </w:rP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0lY&#10;7tAAAAAFAQAADwAAAAAAAAABACAAAAAiAAAAZHJzL2Rvd25yZXYueG1sUEsBAhQAFAAAAAgAh07i&#10;QOCSdOG4AQAAVAMAAA4AAAAAAAAAAQAgAAAAHwEAAGRycy9lMm9Eb2MueG1sUEsFBgAAAAAGAAYA&#10;WQEAAEkFAAAAAA==&#10;">
              <v:fill on="f" focussize="0,0"/>
              <v:stroke on="f" weight="0.5pt"/>
              <v:imagedata o:title=""/>
              <o:lock v:ext="edit" aspectratio="f"/>
              <v:textbox inset="0mm,0mm,0mm,0mm" style="mso-fit-shape-to-text:t;">
                <w:txbxContent>
                  <w:p>
                    <w:pPr>
                      <w:snapToGrid w:val="0"/>
                      <w:rPr>
                        <w:sz w:val="18"/>
                      </w:rPr>
                    </w:pPr>
                    <w:r>
                      <w:rPr>
                        <w:sz w:val="24"/>
                        <w:szCs w:val="36"/>
                      </w:rPr>
                      <w:fldChar w:fldCharType="begin"/>
                    </w:r>
                    <w:r>
                      <w:rPr>
                        <w:sz w:val="24"/>
                        <w:szCs w:val="36"/>
                      </w:rPr>
                      <w:instrText xml:space="preserve"> PAGE  \* MERGEFORMAT </w:instrText>
                    </w:r>
                    <w:r>
                      <w:rPr>
                        <w:sz w:val="24"/>
                        <w:szCs w:val="36"/>
                      </w:rPr>
                      <w:fldChar w:fldCharType="separate"/>
                    </w:r>
                    <w:r>
                      <w:rPr>
                        <w:sz w:val="24"/>
                        <w:szCs w:val="36"/>
                      </w:rPr>
                      <w:t>- 11 -</w:t>
                    </w:r>
                    <w:r>
                      <w:rPr>
                        <w:sz w:val="24"/>
                        <w:szCs w:val="36"/>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- 12 -</w:t>
                          </w:r>
                          <w:r>
                            <w:fldChar w:fldCharType="end"/>
                          </w:r>
                        </w:p>
                      </w:txbxContent>
                    </wps:txbx>
                    <wps:bodyPr wrap="none" lIns="0" tIns="0" rIns="0" bIns="0" upright="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0lY&#10;7tAAAAAFAQAADwAAAAAAAAABACAAAAAiAAAAZHJzL2Rvd25yZXYueG1sUEsBAhQAFAAAAAgAh07i&#10;QDdUQH64AQAAVAMAAA4AAAAAAAAAAQAgAAAAHwEAAGRycy9lMm9Eb2MueG1sUEsFBgAAAAAGAAYA&#10;WQEAAEkFAAAAAA==&#10;">
              <v:fill on="f" focussize="0,0"/>
              <v:stroke on="f" weight="0.5pt"/>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- 12 -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0" w:leftChars="100" w:right="320" w:rightChars="100"/>
      <w:jc w:val="right"/>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- 22 -</w:t>
                          </w:r>
                          <w: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mA3RbcBAABUAwAADgAAAAAAAAABACAAAAAfAQAAZHJzL2Uyb0RvYy54bWxQSwUGAAAAAAYABgBZ&#10;AQAASAUAAAAA&#10;">
              <v:fill on="f" focussize="0,0"/>
              <v:stroke on="f" weight="0.5pt"/>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- 22 -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- 13 -</w:t>
                          </w:r>
                          <w:r>
                            <w:fldChar w:fldCharType="end"/>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0lY&#10;7tAAAAAFAQAADwAAAAAAAAABACAAAAAiAAAAZHJzL2Rvd25yZXYueG1sUEsBAhQAFAAAAAgAh07i&#10;QPh0pca4AQAAVAMAAA4AAAAAAAAAAQAgAAAAHwEAAGRycy9lMm9Eb2MueG1sUEsFBgAAAAAGAAYA&#10;WQEAAEkFAAAAAA==&#10;">
              <v:fill on="f" focussize="0,0"/>
              <v:stroke on="f" weight="0.5pt"/>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- 13 -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495198"/>
    <w:rsid w:val="00000590"/>
    <w:rsid w:val="00030848"/>
    <w:rsid w:val="00076424"/>
    <w:rsid w:val="00086FD1"/>
    <w:rsid w:val="00087F69"/>
    <w:rsid w:val="000C61FE"/>
    <w:rsid w:val="000C6D52"/>
    <w:rsid w:val="001070CB"/>
    <w:rsid w:val="0010743E"/>
    <w:rsid w:val="00140302"/>
    <w:rsid w:val="00165175"/>
    <w:rsid w:val="00177F0B"/>
    <w:rsid w:val="001830F6"/>
    <w:rsid w:val="001874E9"/>
    <w:rsid w:val="001A6B20"/>
    <w:rsid w:val="001C2B50"/>
    <w:rsid w:val="001D2D13"/>
    <w:rsid w:val="001E1D67"/>
    <w:rsid w:val="001F6825"/>
    <w:rsid w:val="00206A3D"/>
    <w:rsid w:val="00232EA7"/>
    <w:rsid w:val="00264DF4"/>
    <w:rsid w:val="00274518"/>
    <w:rsid w:val="002A1CCD"/>
    <w:rsid w:val="002B593A"/>
    <w:rsid w:val="002C6C97"/>
    <w:rsid w:val="003126F7"/>
    <w:rsid w:val="00320DAF"/>
    <w:rsid w:val="00320E1F"/>
    <w:rsid w:val="00323503"/>
    <w:rsid w:val="0038753D"/>
    <w:rsid w:val="00416CAA"/>
    <w:rsid w:val="004534CB"/>
    <w:rsid w:val="00456D0C"/>
    <w:rsid w:val="00461A65"/>
    <w:rsid w:val="00463F60"/>
    <w:rsid w:val="004849AB"/>
    <w:rsid w:val="004B599F"/>
    <w:rsid w:val="004C1E17"/>
    <w:rsid w:val="004C2A3D"/>
    <w:rsid w:val="00531BC0"/>
    <w:rsid w:val="00570756"/>
    <w:rsid w:val="0057755B"/>
    <w:rsid w:val="00614A55"/>
    <w:rsid w:val="00620397"/>
    <w:rsid w:val="0065104E"/>
    <w:rsid w:val="0066477B"/>
    <w:rsid w:val="00677EFA"/>
    <w:rsid w:val="006A6E02"/>
    <w:rsid w:val="006B44EE"/>
    <w:rsid w:val="006B67F7"/>
    <w:rsid w:val="006D201F"/>
    <w:rsid w:val="006D27B2"/>
    <w:rsid w:val="00726480"/>
    <w:rsid w:val="00752ED7"/>
    <w:rsid w:val="00785BC4"/>
    <w:rsid w:val="00790156"/>
    <w:rsid w:val="007D2A3F"/>
    <w:rsid w:val="007E1424"/>
    <w:rsid w:val="00813BFE"/>
    <w:rsid w:val="00833559"/>
    <w:rsid w:val="00874A04"/>
    <w:rsid w:val="0089137D"/>
    <w:rsid w:val="008B0B60"/>
    <w:rsid w:val="008B550A"/>
    <w:rsid w:val="008E19D5"/>
    <w:rsid w:val="008F4F17"/>
    <w:rsid w:val="00964122"/>
    <w:rsid w:val="00984906"/>
    <w:rsid w:val="009915F6"/>
    <w:rsid w:val="009C79B8"/>
    <w:rsid w:val="00A1064F"/>
    <w:rsid w:val="00A55D74"/>
    <w:rsid w:val="00AB611D"/>
    <w:rsid w:val="00AC0083"/>
    <w:rsid w:val="00AE7152"/>
    <w:rsid w:val="00B12817"/>
    <w:rsid w:val="00B9138E"/>
    <w:rsid w:val="00BA1824"/>
    <w:rsid w:val="00BE1624"/>
    <w:rsid w:val="00BE274D"/>
    <w:rsid w:val="00C223F1"/>
    <w:rsid w:val="00C34455"/>
    <w:rsid w:val="00C40536"/>
    <w:rsid w:val="00C62348"/>
    <w:rsid w:val="00C72032"/>
    <w:rsid w:val="00CB60D7"/>
    <w:rsid w:val="00CC0313"/>
    <w:rsid w:val="00CE2AF9"/>
    <w:rsid w:val="00D676D5"/>
    <w:rsid w:val="00D94916"/>
    <w:rsid w:val="00D95218"/>
    <w:rsid w:val="00DA22FD"/>
    <w:rsid w:val="00DB2952"/>
    <w:rsid w:val="00DD6651"/>
    <w:rsid w:val="00E1329A"/>
    <w:rsid w:val="00E26F07"/>
    <w:rsid w:val="00E50DFA"/>
    <w:rsid w:val="00E56C31"/>
    <w:rsid w:val="00EA1149"/>
    <w:rsid w:val="00EB3E7C"/>
    <w:rsid w:val="00EB5077"/>
    <w:rsid w:val="00EE3D30"/>
    <w:rsid w:val="00EF4D7E"/>
    <w:rsid w:val="00F0585F"/>
    <w:rsid w:val="00F103DB"/>
    <w:rsid w:val="00FC628C"/>
    <w:rsid w:val="00FC66D6"/>
    <w:rsid w:val="00FF367E"/>
    <w:rsid w:val="00FF6034"/>
    <w:rsid w:val="01A55FD1"/>
    <w:rsid w:val="020D10ED"/>
    <w:rsid w:val="02945621"/>
    <w:rsid w:val="03B12540"/>
    <w:rsid w:val="047B4642"/>
    <w:rsid w:val="04EC09B4"/>
    <w:rsid w:val="06E0553C"/>
    <w:rsid w:val="070622DB"/>
    <w:rsid w:val="0751112C"/>
    <w:rsid w:val="077C6241"/>
    <w:rsid w:val="07C04348"/>
    <w:rsid w:val="080733AB"/>
    <w:rsid w:val="0C93611C"/>
    <w:rsid w:val="0C937FE3"/>
    <w:rsid w:val="0F94136A"/>
    <w:rsid w:val="1070560C"/>
    <w:rsid w:val="10747B59"/>
    <w:rsid w:val="11152EE5"/>
    <w:rsid w:val="111576C2"/>
    <w:rsid w:val="12A830D5"/>
    <w:rsid w:val="135E1209"/>
    <w:rsid w:val="159D0F85"/>
    <w:rsid w:val="15BB4B5F"/>
    <w:rsid w:val="15DF2464"/>
    <w:rsid w:val="17685150"/>
    <w:rsid w:val="1805700D"/>
    <w:rsid w:val="181A79E7"/>
    <w:rsid w:val="18584C59"/>
    <w:rsid w:val="185C6FDF"/>
    <w:rsid w:val="186F4D2D"/>
    <w:rsid w:val="18A975BA"/>
    <w:rsid w:val="18B958C1"/>
    <w:rsid w:val="19997D6C"/>
    <w:rsid w:val="1A6F18C1"/>
    <w:rsid w:val="1CD87DA2"/>
    <w:rsid w:val="1E274B48"/>
    <w:rsid w:val="1E6209D0"/>
    <w:rsid w:val="1F4633E9"/>
    <w:rsid w:val="1F4C7E41"/>
    <w:rsid w:val="209B5A19"/>
    <w:rsid w:val="20C47DFE"/>
    <w:rsid w:val="215B06AF"/>
    <w:rsid w:val="21D62F39"/>
    <w:rsid w:val="227E6B25"/>
    <w:rsid w:val="228B6FF8"/>
    <w:rsid w:val="23F021AC"/>
    <w:rsid w:val="24D92583"/>
    <w:rsid w:val="25114005"/>
    <w:rsid w:val="26460993"/>
    <w:rsid w:val="27F1307E"/>
    <w:rsid w:val="28525EC8"/>
    <w:rsid w:val="29107998"/>
    <w:rsid w:val="29A43F00"/>
    <w:rsid w:val="29C26F05"/>
    <w:rsid w:val="2A70658E"/>
    <w:rsid w:val="2A7F755D"/>
    <w:rsid w:val="2ABB1CA9"/>
    <w:rsid w:val="2BD96D34"/>
    <w:rsid w:val="2D1A16C0"/>
    <w:rsid w:val="2F5F3594"/>
    <w:rsid w:val="305C7235"/>
    <w:rsid w:val="313B4CBA"/>
    <w:rsid w:val="32B82EA0"/>
    <w:rsid w:val="32B83423"/>
    <w:rsid w:val="32D95A0E"/>
    <w:rsid w:val="33312923"/>
    <w:rsid w:val="33746B94"/>
    <w:rsid w:val="33F4202D"/>
    <w:rsid w:val="35C80C73"/>
    <w:rsid w:val="36A31F1E"/>
    <w:rsid w:val="39687915"/>
    <w:rsid w:val="3A2A0122"/>
    <w:rsid w:val="3B3639FD"/>
    <w:rsid w:val="3B4822EB"/>
    <w:rsid w:val="3B724276"/>
    <w:rsid w:val="3DB4050E"/>
    <w:rsid w:val="3FD66279"/>
    <w:rsid w:val="41C851E4"/>
    <w:rsid w:val="42CB0B6B"/>
    <w:rsid w:val="43517475"/>
    <w:rsid w:val="446C4971"/>
    <w:rsid w:val="44D944A3"/>
    <w:rsid w:val="48A003CF"/>
    <w:rsid w:val="4A272389"/>
    <w:rsid w:val="4AE54967"/>
    <w:rsid w:val="4B4009BF"/>
    <w:rsid w:val="4DC222FB"/>
    <w:rsid w:val="4E2B15AC"/>
    <w:rsid w:val="4E561A5A"/>
    <w:rsid w:val="4EF24625"/>
    <w:rsid w:val="4F2D1E3E"/>
    <w:rsid w:val="4FF0092A"/>
    <w:rsid w:val="510F3990"/>
    <w:rsid w:val="51EF64E0"/>
    <w:rsid w:val="52627504"/>
    <w:rsid w:val="53F80535"/>
    <w:rsid w:val="5423086E"/>
    <w:rsid w:val="54231896"/>
    <w:rsid w:val="550348E1"/>
    <w:rsid w:val="55BC71DB"/>
    <w:rsid w:val="578F1EAC"/>
    <w:rsid w:val="58E27F44"/>
    <w:rsid w:val="58F27E7A"/>
    <w:rsid w:val="598E4E3D"/>
    <w:rsid w:val="598F3CE2"/>
    <w:rsid w:val="5B646ED9"/>
    <w:rsid w:val="5B887E0A"/>
    <w:rsid w:val="5C2C02EE"/>
    <w:rsid w:val="5C495198"/>
    <w:rsid w:val="5CBA5930"/>
    <w:rsid w:val="5CFB769B"/>
    <w:rsid w:val="5D2954D9"/>
    <w:rsid w:val="63110F26"/>
    <w:rsid w:val="63430F32"/>
    <w:rsid w:val="64040046"/>
    <w:rsid w:val="654277DE"/>
    <w:rsid w:val="66F3357C"/>
    <w:rsid w:val="67AD79A8"/>
    <w:rsid w:val="689D038C"/>
    <w:rsid w:val="68E11CA8"/>
    <w:rsid w:val="69777242"/>
    <w:rsid w:val="6B7741FD"/>
    <w:rsid w:val="6C2C3D68"/>
    <w:rsid w:val="6D5E49ED"/>
    <w:rsid w:val="6DB92066"/>
    <w:rsid w:val="6DBE4479"/>
    <w:rsid w:val="6ED502DA"/>
    <w:rsid w:val="704C10B9"/>
    <w:rsid w:val="70C81A11"/>
    <w:rsid w:val="70E72CA7"/>
    <w:rsid w:val="729734E0"/>
    <w:rsid w:val="733E6C2F"/>
    <w:rsid w:val="73CC50C3"/>
    <w:rsid w:val="74B36ACD"/>
    <w:rsid w:val="75113CBB"/>
    <w:rsid w:val="76A857AD"/>
    <w:rsid w:val="77560792"/>
    <w:rsid w:val="787963AD"/>
    <w:rsid w:val="7BBF74D5"/>
    <w:rsid w:val="7C5268D1"/>
    <w:rsid w:val="7C77055F"/>
    <w:rsid w:val="7C9D62DE"/>
    <w:rsid w:val="7CBB36EF"/>
    <w:rsid w:val="7D027CDB"/>
    <w:rsid w:val="7D4E2DAE"/>
    <w:rsid w:val="7D531BB4"/>
    <w:rsid w:val="7D607DBC"/>
    <w:rsid w:val="7E2B2F4F"/>
    <w:rsid w:val="7E940954"/>
    <w:rsid w:val="7FE659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qFormat="1" w:unhideWhenUsed="0" w:uiPriority="99" w:semiHidden="0"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99" w:semiHidden="0"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Calibri" w:eastAsia="仿宋_GB2312" w:cs="Times New Roman"/>
      <w:kern w:val="2"/>
      <w:sz w:val="32"/>
      <w:szCs w:val="22"/>
      <w:lang w:val="en-US" w:eastAsia="zh-CN" w:bidi="ar-SA"/>
    </w:rPr>
  </w:style>
  <w:style w:type="paragraph" w:styleId="3">
    <w:name w:val="heading 1"/>
    <w:basedOn w:val="1"/>
    <w:next w:val="1"/>
    <w:qFormat/>
    <w:locked/>
    <w:uiPriority w:val="0"/>
    <w:pPr>
      <w:keepNext/>
      <w:keepLines/>
      <w:spacing w:before="340" w:beforeLines="0" w:after="330" w:afterLines="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2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Body Text Indent"/>
    <w:basedOn w:val="1"/>
    <w:link w:val="17"/>
    <w:qFormat/>
    <w:uiPriority w:val="99"/>
    <w:pPr>
      <w:ind w:firstLine="600"/>
    </w:pPr>
    <w:rPr>
      <w:szCs w:val="20"/>
    </w:rPr>
  </w:style>
  <w:style w:type="paragraph" w:styleId="5">
    <w:name w:val="Plain Text"/>
    <w:basedOn w:val="1"/>
    <w:link w:val="18"/>
    <w:qFormat/>
    <w:uiPriority w:val="99"/>
    <w:rPr>
      <w:rFonts w:ascii="宋体" w:hAnsi="Courier New" w:cs="Courier New"/>
    </w:rPr>
  </w:style>
  <w:style w:type="paragraph" w:styleId="6">
    <w:name w:val="Balloon Text"/>
    <w:basedOn w:val="1"/>
    <w:link w:val="22"/>
    <w:qFormat/>
    <w:uiPriority w:val="99"/>
    <w:rPr>
      <w:sz w:val="18"/>
      <w:szCs w:val="18"/>
    </w:rPr>
  </w:style>
  <w:style w:type="paragraph" w:styleId="7">
    <w:name w:val="footer"/>
    <w:basedOn w:val="1"/>
    <w:link w:val="19"/>
    <w:qFormat/>
    <w:uiPriority w:val="99"/>
    <w:pPr>
      <w:tabs>
        <w:tab w:val="center" w:pos="4153"/>
        <w:tab w:val="right" w:pos="8307"/>
      </w:tabs>
      <w:snapToGrid w:val="0"/>
      <w:jc w:val="left"/>
    </w:pPr>
    <w:rPr>
      <w:sz w:val="18"/>
    </w:rPr>
  </w:style>
  <w:style w:type="paragraph" w:styleId="8">
    <w:name w:val="Normal (Web)"/>
    <w:basedOn w:val="1"/>
    <w:qFormat/>
    <w:uiPriority w:val="0"/>
    <w:pPr>
      <w:jc w:val="left"/>
    </w:pPr>
    <w:rPr>
      <w:kern w:val="0"/>
      <w:sz w:val="24"/>
    </w:rPr>
  </w:style>
  <w:style w:type="paragraph" w:styleId="9">
    <w:name w:val="Title"/>
    <w:basedOn w:val="1"/>
    <w:link w:val="21"/>
    <w:qFormat/>
    <w:uiPriority w:val="99"/>
    <w:pPr>
      <w:spacing w:before="240" w:after="60"/>
      <w:jc w:val="center"/>
      <w:outlineLvl w:val="0"/>
    </w:pPr>
    <w:rPr>
      <w:rFonts w:ascii="Arial" w:hAnsi="Arial" w:eastAsia="PMingLiU" w:cs="Arial"/>
      <w:b/>
      <w:bCs/>
      <w:szCs w:val="32"/>
      <w:lang w:eastAsia="zh-TW"/>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FollowedHyperlink"/>
    <w:basedOn w:val="12"/>
    <w:qFormat/>
    <w:uiPriority w:val="99"/>
    <w:rPr>
      <w:rFonts w:cs="Times New Roman"/>
      <w:color w:val="333333"/>
      <w:u w:val="none"/>
    </w:rPr>
  </w:style>
  <w:style w:type="character" w:styleId="14">
    <w:name w:val="Emphasis"/>
    <w:basedOn w:val="12"/>
    <w:qFormat/>
    <w:uiPriority w:val="99"/>
    <w:rPr>
      <w:rFonts w:cs="Times New Roman"/>
    </w:rPr>
  </w:style>
  <w:style w:type="character" w:styleId="15">
    <w:name w:val="HTML Definition"/>
    <w:basedOn w:val="12"/>
    <w:qFormat/>
    <w:uiPriority w:val="99"/>
    <w:rPr>
      <w:rFonts w:cs="Times New Roman"/>
      <w:color w:val="333333"/>
      <w:u w:val="none"/>
    </w:rPr>
  </w:style>
  <w:style w:type="character" w:styleId="16">
    <w:name w:val="Hyperlink"/>
    <w:basedOn w:val="12"/>
    <w:qFormat/>
    <w:uiPriority w:val="99"/>
    <w:rPr>
      <w:rFonts w:cs="Times New Roman"/>
      <w:color w:val="333333"/>
      <w:u w:val="none"/>
    </w:rPr>
  </w:style>
  <w:style w:type="character" w:customStyle="1" w:styleId="17">
    <w:name w:val="正文文本缩进 Char"/>
    <w:basedOn w:val="12"/>
    <w:link w:val="4"/>
    <w:semiHidden/>
    <w:qFormat/>
    <w:uiPriority w:val="99"/>
    <w:rPr>
      <w:rFonts w:ascii="仿宋_GB2312" w:hAnsi="Calibri" w:eastAsia="仿宋_GB2312"/>
      <w:sz w:val="32"/>
    </w:rPr>
  </w:style>
  <w:style w:type="character" w:customStyle="1" w:styleId="18">
    <w:name w:val="纯文本 Char"/>
    <w:basedOn w:val="12"/>
    <w:link w:val="5"/>
    <w:semiHidden/>
    <w:qFormat/>
    <w:uiPriority w:val="99"/>
    <w:rPr>
      <w:rFonts w:ascii="宋体" w:hAnsi="Courier New" w:cs="Courier New"/>
      <w:szCs w:val="21"/>
    </w:rPr>
  </w:style>
  <w:style w:type="character" w:customStyle="1" w:styleId="19">
    <w:name w:val="页脚 Char"/>
    <w:basedOn w:val="12"/>
    <w:link w:val="7"/>
    <w:semiHidden/>
    <w:qFormat/>
    <w:uiPriority w:val="99"/>
    <w:rPr>
      <w:rFonts w:ascii="仿宋_GB2312" w:hAnsi="Calibri" w:eastAsia="仿宋_GB2312"/>
      <w:sz w:val="18"/>
      <w:szCs w:val="18"/>
    </w:rPr>
  </w:style>
  <w:style w:type="character" w:customStyle="1" w:styleId="20">
    <w:name w:val="页眉 Char"/>
    <w:basedOn w:val="12"/>
    <w:link w:val="2"/>
    <w:semiHidden/>
    <w:qFormat/>
    <w:uiPriority w:val="99"/>
    <w:rPr>
      <w:rFonts w:ascii="仿宋_GB2312" w:hAnsi="Calibri" w:eastAsia="仿宋_GB2312"/>
      <w:sz w:val="18"/>
      <w:szCs w:val="18"/>
    </w:rPr>
  </w:style>
  <w:style w:type="character" w:customStyle="1" w:styleId="21">
    <w:name w:val="标题 Char"/>
    <w:basedOn w:val="12"/>
    <w:link w:val="9"/>
    <w:qFormat/>
    <w:uiPriority w:val="10"/>
    <w:rPr>
      <w:rFonts w:ascii="Cambria" w:hAnsi="Cambria" w:cs="Times New Roman"/>
      <w:b/>
      <w:bCs/>
      <w:sz w:val="32"/>
      <w:szCs w:val="32"/>
    </w:rPr>
  </w:style>
  <w:style w:type="character" w:customStyle="1" w:styleId="22">
    <w:name w:val="批注框文本 Char"/>
    <w:basedOn w:val="12"/>
    <w:link w:val="6"/>
    <w:qFormat/>
    <w:locked/>
    <w:uiPriority w:val="99"/>
    <w:rPr>
      <w:rFonts w:ascii="仿宋_GB2312" w:hAnsi="Calibri" w:eastAsia="仿宋_GB2312" w:cs="Times New Roman"/>
      <w:kern w:val="2"/>
      <w:sz w:val="18"/>
      <w:szCs w:val="18"/>
    </w:rPr>
  </w:style>
  <w:style w:type="paragraph" w:styleId="23">
    <w:name w:val="List Paragraph"/>
    <w:basedOn w:val="1"/>
    <w:qFormat/>
    <w:uiPriority w:val="99"/>
    <w:pPr>
      <w:ind w:firstLine="420" w:firstLineChars="200"/>
    </w:pPr>
  </w:style>
  <w:style w:type="paragraph" w:customStyle="1" w:styleId="24">
    <w:name w:val="正文标准样式ty"/>
    <w:basedOn w:val="1"/>
    <w:qFormat/>
    <w:uiPriority w:val="0"/>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0FFC93-AC6E-4270-8883-0DCA52F044F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1076</Words>
  <Characters>6135</Characters>
  <Lines>51</Lines>
  <Paragraphs>14</Paragraphs>
  <TotalTime>1</TotalTime>
  <ScaleCrop>false</ScaleCrop>
  <LinksUpToDate>false</LinksUpToDate>
  <CharactersWithSpaces>7197</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2020-10-09T08:32:00Z</dcterms:created>
  <dc:creator>周爱荣/办公室/湖北省民政厅</dc:creator>
  <cp:lastModifiedBy>hym</cp:lastModifiedBy>
  <cp:lastPrinted>2019-04-04T08:48:00Z</cp:lastPrinted>
  <dcterms:modified xsi:type="dcterms:W3CDTF">2020-10-30T01:46:17Z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