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docProps/custom.xml" ContentType="application/vnd.openxmlformats-officedocument.custom-properties+xml"/>
  <Override PartName="/word/header4.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word/header2.xml" ContentType="application/vnd.openxmlformats-officedocument.wordprocessingml.header+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docProps/core.xml" ContentType="application/vnd.openxmlformats-package.core-properties+xml"/>
  <Override PartName="/word/header7.xml" ContentType="application/vnd.openxmlformats-officedocument.wordprocessingml.header+xml"/>
  <Override PartName="/word/webSettings.xml" ContentType="application/vnd.openxmlformats-officedocument.wordprocessingml.webSettings+xml"/>
  <Override PartName="/word/settings.xml" ContentType="application/vnd.openxmlformats-officedocument.wordprocessingml.settings+xml"/>
  <Override PartName="/word/header1.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pacing/>
        <w:ind/>
        <w:jc w:val="center"/>
        <w:rPr>
          <w:rFonts w:ascii="Times New Roman" w:hAnsi="Times New Roman"/>
          <w:color w:val="000000"/>
          <w:sz w:val="52"/>
          <w:szCs w:val="52"/>
        </w:rPr>
      </w:pPr>
      <w:r/>
      <w:bookmarkStart w:id="4" w:name="_GoBack"/>
      <w:r/>
      <w:bookmarkEnd w:id="4"/>
      <w:r>
        <w:rPr>
          <w:rFonts w:hint="eastAsia" w:ascii="Times New Roman" w:hAnsi="Times New Roman"/>
          <w:color w:val="000000"/>
          <w:sz w:val="52"/>
          <w:szCs w:val="52"/>
        </w:rPr>
        <w:t xml:space="preserve">随州市市级政府采购</w:t>
      </w:r>
      <w:r>
        <w:rPr>
          <w:rFonts w:ascii="Times New Roman" w:hAnsi="Times New Roman"/>
          <w:color w:val="000000"/>
          <w:sz w:val="52"/>
          <w:szCs w:val="52"/>
        </w:rPr>
      </w:r>
    </w:p>
    <w:p>
      <w:pPr>
        <w:pBdr/>
        <w:spacing/>
        <w:ind/>
        <w:jc w:val="center"/>
        <w:rPr>
          <w:rFonts w:ascii="Times New Roman" w:hAnsi="Times New Roman"/>
          <w:color w:val="000000"/>
          <w:sz w:val="44"/>
        </w:rPr>
      </w:pPr>
      <w:r>
        <w:rPr>
          <w:rFonts w:ascii="Times New Roman" w:hAnsi="Times New Roman"/>
          <w:color w:val="000000"/>
          <w:sz w:val="44"/>
        </w:rPr>
      </w:r>
      <w:r>
        <w:rPr>
          <w:rFonts w:ascii="Times New Roman" w:hAnsi="Times New Roman"/>
          <w:color w:val="000000"/>
          <w:sz w:val="44"/>
        </w:rPr>
      </w:r>
    </w:p>
    <w:p>
      <w:pPr>
        <w:pBdr/>
        <w:spacing/>
        <w:ind/>
        <w:jc w:val="center"/>
        <w:rPr>
          <w:rFonts w:ascii="Times New Roman" w:hAnsi="Times New Roman"/>
          <w:color w:val="000000"/>
          <w:sz w:val="44"/>
        </w:rPr>
      </w:pPr>
      <w:r>
        <w:rPr>
          <w:rFonts w:ascii="Times New Roman" w:hAnsi="Times New Roman"/>
          <w:color w:val="000000"/>
          <w:sz w:val="44"/>
        </w:rPr>
      </w:r>
      <w:r>
        <w:rPr>
          <w:rFonts w:ascii="Times New Roman" w:hAnsi="Times New Roman"/>
          <w:color w:val="000000"/>
          <w:sz w:val="44"/>
        </w:rPr>
      </w:r>
    </w:p>
    <w:p>
      <w:pPr>
        <w:pBdr/>
        <w:spacing/>
        <w:ind/>
        <w:jc w:val="center"/>
        <w:rPr>
          <w:rFonts w:ascii="Times New Roman" w:hAnsi="Times New Roman"/>
          <w:color w:val="000000"/>
          <w:sz w:val="120"/>
          <w:szCs w:val="120"/>
        </w:rPr>
      </w:pPr>
      <w:r>
        <w:rPr>
          <w:rFonts w:hint="eastAsia" w:ascii="Times New Roman" w:hAnsi="Times New Roman"/>
          <w:bCs/>
          <w:color w:val="000000"/>
          <w:sz w:val="120"/>
          <w:szCs w:val="120"/>
        </w:rPr>
        <w:t xml:space="preserve">单一来源采购文件</w:t>
      </w:r>
      <w:r>
        <w:rPr>
          <w:rFonts w:ascii="Times New Roman" w:hAnsi="Times New Roman"/>
          <w:color w:val="000000"/>
          <w:sz w:val="120"/>
          <w:szCs w:val="120"/>
        </w:rPr>
      </w:r>
    </w:p>
    <w:p>
      <w:pPr>
        <w:pBdr/>
        <w:spacing/>
        <w:ind/>
        <w:jc w:val="center"/>
        <w:rPr>
          <w:rFonts w:ascii="Times New Roman" w:hAnsi="Times New Roman"/>
          <w:color w:val="000000"/>
          <w:sz w:val="44"/>
        </w:rPr>
      </w:pPr>
      <w:r>
        <w:rPr>
          <w:rFonts w:ascii="Times New Roman" w:hAnsi="Times New Roman"/>
          <w:color w:val="000000"/>
          <w:sz w:val="44"/>
        </w:rPr>
      </w:r>
      <w:r>
        <w:rPr>
          <w:rFonts w:ascii="Times New Roman" w:hAnsi="Times New Roman"/>
          <w:color w:val="000000"/>
          <w:sz w:val="44"/>
        </w:rPr>
      </w:r>
    </w:p>
    <w:p>
      <w:pPr>
        <w:pBdr/>
        <w:spacing/>
        <w:ind/>
        <w:jc w:val="center"/>
        <w:rPr>
          <w:rFonts w:ascii="Times New Roman" w:hAnsi="Times New Roman"/>
          <w:color w:val="000000"/>
          <w:sz w:val="44"/>
        </w:rPr>
      </w:pPr>
      <w:r>
        <w:rPr>
          <w:rFonts w:ascii="Times New Roman" w:hAnsi="Times New Roman"/>
          <w:color w:val="000000"/>
          <w:sz w:val="44"/>
        </w:rPr>
      </w:r>
      <w:r>
        <w:rPr>
          <w:rFonts w:ascii="Times New Roman" w:hAnsi="Times New Roman"/>
          <w:color w:val="000000"/>
          <w:sz w:val="44"/>
        </w:rPr>
      </w:r>
    </w:p>
    <w:p>
      <w:pPr>
        <w:pBdr/>
        <w:spacing/>
        <w:ind w:firstLine="1440"/>
        <w:rPr>
          <w:rFonts w:ascii="Times New Roman" w:hAnsi="Times New Roman"/>
          <w:bCs/>
          <w:color w:val="000000"/>
          <w:sz w:val="36"/>
        </w:rPr>
      </w:pPr>
      <w:r>
        <w:rPr>
          <w:rFonts w:ascii="Times New Roman" w:hAnsi="Times New Roman"/>
          <w:bCs/>
          <w:color w:val="000000"/>
          <w:sz w:val="36"/>
        </w:rPr>
      </w:r>
      <w:r>
        <w:rPr>
          <w:rFonts w:ascii="Times New Roman" w:hAnsi="Times New Roman"/>
          <w:bCs/>
          <w:color w:val="000000"/>
          <w:sz w:val="36"/>
        </w:rPr>
      </w:r>
    </w:p>
    <w:p>
      <w:pPr>
        <w:pBdr/>
        <w:spacing w:line="480" w:lineRule="auto"/>
        <w:ind w:firstLine="1280"/>
        <w:rPr>
          <w:rFonts w:ascii="Times New Roman" w:hAnsi="Times New Roman"/>
          <w:bCs/>
          <w:color w:val="000000"/>
          <w:sz w:val="32"/>
          <w:szCs w:val="32"/>
        </w:rPr>
      </w:pPr>
      <w:r>
        <w:rPr>
          <w:rFonts w:hint="eastAsia" w:ascii="Times New Roman" w:hAnsi="Times New Roman"/>
          <w:bCs/>
          <w:color w:val="000000"/>
          <w:sz w:val="32"/>
          <w:szCs w:val="32"/>
        </w:rPr>
        <w:t xml:space="preserve">项目编号：</w:t>
      </w:r>
      <w:r>
        <w:rPr>
          <w:rFonts w:ascii="Times New Roman" w:hAnsi="Times New Roman"/>
          <w:bCs/>
          <w:color w:val="000000"/>
          <w:sz w:val="32"/>
          <w:szCs w:val="32"/>
        </w:rPr>
        <w:t xml:space="preserve">DYLY20</w:t>
      </w:r>
      <w:r>
        <w:rPr>
          <w:rFonts w:hint="eastAsia" w:ascii="Times New Roman" w:hAnsi="Times New Roman"/>
          <w:bCs/>
          <w:color w:val="000000"/>
          <w:sz w:val="32"/>
          <w:szCs w:val="32"/>
        </w:rPr>
        <w:t xml:space="preserve">2008</w:t>
      </w:r>
      <w:r>
        <w:rPr>
          <w:rFonts w:ascii="Times New Roman" w:hAnsi="Times New Roman"/>
          <w:bCs/>
          <w:color w:val="000000"/>
          <w:sz w:val="32"/>
          <w:szCs w:val="32"/>
        </w:rPr>
      </w:r>
    </w:p>
    <w:p>
      <w:pPr>
        <w:pBdr/>
        <w:spacing w:line="480" w:lineRule="auto"/>
        <w:ind w:hanging="1600" w:left="2877"/>
        <w:rPr>
          <w:rFonts w:ascii="仿宋" w:hAnsi="仿宋" w:eastAsia="仿宋" w:cs="仿宋"/>
          <w:color w:val="000000"/>
          <w:sz w:val="32"/>
          <w:szCs w:val="32"/>
        </w:rPr>
      </w:pPr>
      <w:r>
        <w:rPr>
          <w:rFonts w:hint="eastAsia" w:ascii="Times New Roman" w:hAnsi="Times New Roman"/>
          <w:bCs/>
          <w:color w:val="000000"/>
          <w:sz w:val="32"/>
          <w:szCs w:val="32"/>
        </w:rPr>
        <w:t xml:space="preserve">项目名称：</w:t>
      </w:r>
      <w:r>
        <w:rPr>
          <w:rFonts w:hint="eastAsia" w:ascii="宋体" w:hAnsi="宋体" w:cs="宋体"/>
          <w:sz w:val="28"/>
          <w:szCs w:val="28"/>
        </w:rPr>
        <w:t xml:space="preserve">随州市财政局国产密码算法升级</w:t>
      </w:r>
      <w:r>
        <w:rPr>
          <w:rFonts w:ascii="仿宋" w:hAnsi="仿宋" w:eastAsia="仿宋" w:cs="仿宋"/>
          <w:color w:val="000000"/>
          <w:sz w:val="32"/>
          <w:szCs w:val="32"/>
        </w:rPr>
      </w:r>
    </w:p>
    <w:p>
      <w:pPr>
        <w:pBdr/>
        <w:spacing w:line="480" w:lineRule="auto"/>
        <w:ind w:hanging="1600" w:left="2877"/>
        <w:rPr>
          <w:rFonts w:ascii="仿宋" w:hAnsi="仿宋" w:eastAsia="仿宋" w:cs="仿宋"/>
          <w:color w:val="000000"/>
          <w:sz w:val="32"/>
          <w:szCs w:val="32"/>
        </w:rPr>
      </w:pPr>
      <w:r>
        <w:rPr>
          <w:rFonts w:hint="eastAsia" w:ascii="Times New Roman" w:hAnsi="Times New Roman"/>
          <w:bCs/>
          <w:color w:val="000000"/>
          <w:sz w:val="32"/>
          <w:szCs w:val="32"/>
        </w:rPr>
        <w:t xml:space="preserve">采购内容：</w:t>
      </w:r>
      <w:r>
        <w:rPr>
          <w:rFonts w:hint="eastAsia" w:ascii="宋体" w:hAnsi="宋体" w:cs="宋体"/>
          <w:sz w:val="28"/>
          <w:szCs w:val="28"/>
        </w:rPr>
        <w:t xml:space="preserve">国产密码算法升级</w:t>
      </w:r>
      <w:r>
        <w:rPr>
          <w:rFonts w:ascii="仿宋" w:hAnsi="仿宋" w:eastAsia="仿宋" w:cs="仿宋"/>
          <w:color w:val="000000"/>
          <w:sz w:val="32"/>
          <w:szCs w:val="32"/>
        </w:rPr>
      </w:r>
    </w:p>
    <w:p>
      <w:pPr>
        <w:pBdr/>
        <w:spacing w:line="360" w:lineRule="auto"/>
        <w:ind w:hanging="1491" w:left="2768"/>
        <w:jc w:val="left"/>
        <w:rPr>
          <w:rFonts w:ascii="Times New Roman" w:hAnsi="Times New Roman"/>
          <w:bCs/>
          <w:color w:val="000000"/>
          <w:sz w:val="32"/>
          <w:szCs w:val="32"/>
        </w:rPr>
      </w:pPr>
      <w:r>
        <w:rPr>
          <w:rFonts w:ascii="Times New Roman" w:hAnsi="Times New Roman"/>
          <w:bCs/>
          <w:color w:val="000000"/>
          <w:sz w:val="32"/>
          <w:szCs w:val="32"/>
        </w:rPr>
      </w:r>
      <w:r>
        <w:rPr>
          <w:rFonts w:ascii="Times New Roman" w:hAnsi="Times New Roman"/>
          <w:bCs/>
          <w:color w:val="000000"/>
          <w:sz w:val="32"/>
          <w:szCs w:val="32"/>
        </w:rPr>
      </w:r>
    </w:p>
    <w:p>
      <w:pPr>
        <w:pBdr/>
        <w:tabs>
          <w:tab w:val="left" w:leader="none" w:pos="2625"/>
        </w:tabs>
        <w:spacing w:line="480" w:lineRule="auto"/>
        <w:ind/>
        <w:jc w:val="center"/>
        <w:rPr>
          <w:rFonts w:ascii="Times New Roman" w:hAnsi="Times New Roman"/>
          <w:bCs/>
          <w:color w:val="000000"/>
          <w:sz w:val="32"/>
          <w:szCs w:val="32"/>
        </w:rPr>
      </w:pPr>
      <w:r>
        <w:rPr>
          <w:rFonts w:ascii="Times New Roman" w:hAnsi="Times New Roman"/>
          <w:bCs/>
          <w:color w:val="000000"/>
          <w:sz w:val="32"/>
          <w:szCs w:val="32"/>
        </w:rPr>
      </w:r>
      <w:r>
        <w:rPr>
          <w:rFonts w:ascii="Times New Roman" w:hAnsi="Times New Roman"/>
          <w:bCs/>
          <w:color w:val="000000"/>
          <w:sz w:val="32"/>
          <w:szCs w:val="32"/>
        </w:rPr>
      </w:r>
    </w:p>
    <w:p>
      <w:pPr>
        <w:pBdr/>
        <w:tabs>
          <w:tab w:val="left" w:leader="none" w:pos="2625"/>
        </w:tabs>
        <w:spacing w:line="480" w:lineRule="auto"/>
        <w:ind/>
        <w:jc w:val="center"/>
        <w:rPr>
          <w:rFonts w:ascii="Times New Roman" w:hAnsi="Times New Roman"/>
          <w:bCs/>
          <w:color w:val="000000"/>
          <w:sz w:val="32"/>
          <w:szCs w:val="32"/>
        </w:rPr>
      </w:pPr>
      <w:r>
        <w:rPr>
          <w:rFonts w:ascii="Times New Roman" w:hAnsi="Times New Roman"/>
          <w:bCs/>
          <w:color w:val="000000"/>
          <w:sz w:val="32"/>
          <w:szCs w:val="32"/>
        </w:rPr>
      </w:r>
      <w:r>
        <w:rPr>
          <w:rFonts w:ascii="Times New Roman" w:hAnsi="Times New Roman"/>
          <w:bCs/>
          <w:color w:val="000000"/>
          <w:sz w:val="32"/>
          <w:szCs w:val="32"/>
        </w:rPr>
      </w:r>
    </w:p>
    <w:p>
      <w:pPr>
        <w:pBdr/>
        <w:tabs>
          <w:tab w:val="left" w:leader="none" w:pos="2625"/>
        </w:tabs>
        <w:spacing w:line="520" w:lineRule="exact"/>
        <w:ind/>
        <w:rPr>
          <w:rFonts w:ascii="Times New Roman" w:hAnsi="Times New Roman"/>
          <w:color w:val="000000"/>
          <w:sz w:val="36"/>
        </w:rPr>
      </w:pPr>
      <w:r>
        <w:rPr>
          <w:rFonts w:ascii="Times New Roman" w:hAnsi="Times New Roman"/>
          <w:color w:val="000000"/>
          <w:sz w:val="36"/>
        </w:rPr>
      </w:r>
      <w:r>
        <w:rPr>
          <w:rFonts w:ascii="Times New Roman" w:hAnsi="Times New Roman"/>
          <w:color w:val="000000"/>
          <w:sz w:val="36"/>
        </w:rPr>
      </w:r>
    </w:p>
    <w:p>
      <w:pPr>
        <w:pBdr/>
        <w:spacing/>
        <w:ind/>
        <w:jc w:val="center"/>
        <w:rPr>
          <w:bCs/>
          <w:color w:val="000000"/>
          <w:sz w:val="32"/>
          <w:szCs w:val="32"/>
        </w:rPr>
      </w:pPr>
      <w:r>
        <w:rPr>
          <w:rFonts w:hint="eastAsia"/>
          <w:bCs/>
          <w:color w:val="000000"/>
          <w:sz w:val="32"/>
          <w:szCs w:val="32"/>
        </w:rPr>
        <w:t xml:space="preserve">随州市政府采购中心</w:t>
      </w:r>
      <w:r>
        <w:rPr>
          <w:bCs/>
          <w:color w:val="000000"/>
          <w:sz w:val="32"/>
          <w:szCs w:val="32"/>
        </w:rPr>
      </w:r>
    </w:p>
    <w:p>
      <w:pPr>
        <w:pBdr/>
        <w:spacing w:line="520" w:lineRule="exact"/>
        <w:ind/>
        <w:jc w:val="center"/>
        <w:rPr>
          <w:rFonts w:ascii="Times New Roman" w:hAnsi="Times New Roman"/>
          <w:b/>
          <w:color w:val="000000"/>
          <w:sz w:val="32"/>
          <w:szCs w:val="32"/>
        </w:rPr>
        <w:sectPr>
          <w:headerReference w:type="default" r:id="rId9"/>
          <w:headerReference w:type="even" r:id="rId10"/>
          <w:headerReference w:type="first" r:id="rId11"/>
          <w:footerReference w:type="default" r:id="rId16"/>
          <w:footerReference w:type="even" r:id="rId17"/>
          <w:footerReference w:type="first" r:id="rId18"/>
          <w:footnotePr/>
          <w:endnotePr/>
          <w:type w:val="nextPage"/>
          <w:pgSz w:h="16838" w:orient="landscape" w:w="11906"/>
          <w:pgMar w:top="1440" w:right="1800" w:bottom="1440" w:left="1800" w:header="851" w:footer="992" w:gutter="0"/>
          <w:cols w:num="1" w:sep="0" w:space="425" w:equalWidth="1"/>
          <w:titlePg/>
        </w:sectPr>
      </w:pPr>
      <w:r>
        <w:rPr>
          <w:rFonts w:ascii="Times New Roman" w:hAnsi="Times New Roman"/>
          <w:color w:val="000000"/>
          <w:sz w:val="32"/>
          <w:szCs w:val="32"/>
        </w:rPr>
        <w:t xml:space="preserve">20</w:t>
      </w:r>
      <w:r>
        <w:rPr>
          <w:rFonts w:hint="eastAsia" w:ascii="Times New Roman" w:hAnsi="Times New Roman"/>
          <w:color w:val="000000"/>
          <w:sz w:val="32"/>
          <w:szCs w:val="32"/>
        </w:rPr>
        <w:t xml:space="preserve">20年9月1日</w:t>
      </w:r>
      <w:r>
        <w:rPr>
          <w:rFonts w:ascii="Times New Roman" w:hAnsi="Times New Roman"/>
          <w:b/>
          <w:color w:val="000000"/>
          <w:sz w:val="32"/>
          <w:szCs w:val="32"/>
        </w:rPr>
      </w:r>
    </w:p>
    <w:p>
      <w:pPr>
        <w:pBdr/>
        <w:spacing/>
        <w:ind/>
        <w:jc w:val="center"/>
        <w:rPr>
          <w:rFonts w:ascii="Times New Roman" w:hAnsi="Times New Roman"/>
          <w:b/>
          <w:color w:val="000000"/>
          <w:sz w:val="36"/>
          <w:szCs w:val="36"/>
        </w:rPr>
      </w:pPr>
      <w:r>
        <w:rPr>
          <w:rFonts w:ascii="Times New Roman" w:hAnsi="Times New Roman"/>
          <w:b/>
          <w:color w:val="000000"/>
          <w:sz w:val="36"/>
          <w:szCs w:val="36"/>
        </w:rPr>
      </w:r>
      <w:r>
        <w:rPr>
          <w:rFonts w:ascii="Times New Roman" w:hAnsi="Times New Roman"/>
          <w:b/>
          <w:color w:val="000000"/>
          <w:sz w:val="36"/>
          <w:szCs w:val="36"/>
        </w:rPr>
      </w:r>
    </w:p>
    <w:p>
      <w:pPr>
        <w:pBdr/>
        <w:spacing/>
        <w:ind/>
        <w:jc w:val="center"/>
        <w:rPr>
          <w:rFonts w:ascii="Times New Roman" w:hAnsi="Times New Roman"/>
          <w:b/>
          <w:color w:val="000000"/>
          <w:sz w:val="36"/>
          <w:szCs w:val="36"/>
        </w:rPr>
      </w:pPr>
      <w:r>
        <w:rPr>
          <w:rFonts w:hint="eastAsia" w:ascii="Times New Roman" w:hAnsi="Times New Roman"/>
          <w:b/>
          <w:color w:val="000000"/>
          <w:sz w:val="36"/>
          <w:szCs w:val="36"/>
        </w:rPr>
        <w:t xml:space="preserve">目</w:t>
      </w:r>
      <w:r>
        <w:rPr>
          <w:rFonts w:ascii="Times New Roman" w:hAnsi="Times New Roman"/>
          <w:b/>
          <w:color w:val="000000"/>
          <w:sz w:val="36"/>
          <w:szCs w:val="36"/>
        </w:rPr>
        <w:t xml:space="preserve">    </w:t>
      </w:r>
      <w:r>
        <w:rPr>
          <w:rFonts w:hint="eastAsia" w:ascii="Times New Roman" w:hAnsi="Times New Roman"/>
          <w:b/>
          <w:color w:val="000000"/>
          <w:sz w:val="36"/>
          <w:szCs w:val="36"/>
        </w:rPr>
        <w:t xml:space="preserve">录</w:t>
      </w:r>
      <w:r>
        <w:rPr>
          <w:rFonts w:ascii="Times New Roman" w:hAnsi="Times New Roman"/>
          <w:b/>
          <w:color w:val="000000"/>
          <w:sz w:val="36"/>
          <w:szCs w:val="36"/>
        </w:rPr>
      </w:r>
    </w:p>
    <w:p>
      <w:pPr>
        <w:pBdr/>
        <w:spacing/>
        <w:ind/>
        <w:rPr>
          <w:rFonts w:ascii="Times New Roman" w:hAnsi="Times New Roman" w:eastAsia="黑体"/>
          <w:color w:val="000000"/>
          <w:sz w:val="44"/>
          <w:szCs w:val="44"/>
        </w:rPr>
      </w:pPr>
      <w:r>
        <w:rPr>
          <w:rFonts w:ascii="Times New Roman" w:hAnsi="Times New Roman" w:eastAsia="黑体"/>
          <w:color w:val="000000"/>
          <w:sz w:val="44"/>
          <w:szCs w:val="44"/>
        </w:rPr>
      </w:r>
      <w:r>
        <w:rPr>
          <w:rFonts w:ascii="Times New Roman" w:hAnsi="Times New Roman" w:eastAsia="黑体"/>
          <w:color w:val="000000"/>
          <w:sz w:val="44"/>
          <w:szCs w:val="44"/>
        </w:rPr>
      </w:r>
    </w:p>
    <w:p>
      <w:pPr>
        <w:pBdr/>
        <w:spacing w:line="480" w:lineRule="auto"/>
        <w:ind/>
        <w:jc w:val="left"/>
        <w:rPr>
          <w:rFonts w:ascii="Times New Roman" w:hAnsi="Times New Roman"/>
          <w:color w:val="000000"/>
          <w:sz w:val="28"/>
          <w:szCs w:val="28"/>
        </w:rPr>
      </w:pPr>
      <w:r>
        <w:rPr>
          <w:rFonts w:hint="eastAsia" w:ascii="Times New Roman" w:hAnsi="Times New Roman"/>
          <w:color w:val="000000"/>
          <w:sz w:val="28"/>
          <w:szCs w:val="28"/>
        </w:rPr>
        <w:t xml:space="preserve">第一章</w:t>
      </w:r>
      <w:r>
        <w:rPr>
          <w:rFonts w:ascii="Times New Roman" w:hAnsi="Times New Roman"/>
          <w:color w:val="000000"/>
          <w:sz w:val="28"/>
          <w:szCs w:val="28"/>
        </w:rPr>
        <w:t xml:space="preserve">  </w:t>
      </w:r>
      <w:r>
        <w:rPr>
          <w:rFonts w:hint="eastAsia" w:ascii="Times New Roman" w:hAnsi="Times New Roman"/>
          <w:color w:val="000000"/>
          <w:sz w:val="28"/>
          <w:szCs w:val="28"/>
        </w:rPr>
        <w:t xml:space="preserve">邀请函</w:t>
      </w:r>
      <w:r>
        <w:rPr>
          <w:rFonts w:ascii="Times New Roman" w:hAnsi="Times New Roman"/>
          <w:color w:val="000000"/>
          <w:sz w:val="28"/>
          <w:szCs w:val="28"/>
        </w:rPr>
        <w:t xml:space="preserve">·································································3</w:t>
      </w:r>
      <w:r>
        <w:rPr>
          <w:rFonts w:ascii="Times New Roman" w:hAnsi="Times New Roman"/>
          <w:color w:val="000000"/>
          <w:sz w:val="28"/>
          <w:szCs w:val="28"/>
        </w:rPr>
      </w:r>
    </w:p>
    <w:p>
      <w:pPr>
        <w:pBdr/>
        <w:spacing w:line="480" w:lineRule="auto"/>
        <w:ind/>
        <w:jc w:val="left"/>
        <w:rPr>
          <w:rFonts w:ascii="Times New Roman" w:hAnsi="Times New Roman"/>
          <w:color w:val="000000"/>
          <w:sz w:val="28"/>
          <w:szCs w:val="28"/>
        </w:rPr>
      </w:pPr>
      <w:r>
        <w:rPr>
          <w:rFonts w:hint="eastAsia" w:ascii="Times New Roman" w:hAnsi="Times New Roman"/>
          <w:color w:val="000000"/>
          <w:sz w:val="28"/>
          <w:szCs w:val="28"/>
        </w:rPr>
        <w:t xml:space="preserve">第二章</w:t>
      </w:r>
      <w:r>
        <w:rPr>
          <w:rFonts w:ascii="Times New Roman" w:hAnsi="Times New Roman"/>
          <w:color w:val="000000"/>
          <w:sz w:val="28"/>
          <w:szCs w:val="28"/>
        </w:rPr>
        <w:t xml:space="preserve">  </w:t>
      </w:r>
      <w:r>
        <w:rPr>
          <w:rFonts w:hint="eastAsia" w:ascii="Times New Roman" w:hAnsi="Times New Roman"/>
          <w:color w:val="000000"/>
          <w:sz w:val="28"/>
          <w:szCs w:val="28"/>
        </w:rPr>
        <w:t xml:space="preserve">协商须知</w:t>
      </w:r>
      <w:r>
        <w:rPr>
          <w:rFonts w:ascii="Times New Roman" w:hAnsi="Times New Roman"/>
          <w:color w:val="000000"/>
          <w:sz w:val="28"/>
          <w:szCs w:val="28"/>
        </w:rPr>
        <w:t xml:space="preserve">······························································4</w:t>
      </w:r>
      <w:r>
        <w:rPr>
          <w:rFonts w:ascii="Times New Roman" w:hAnsi="Times New Roman"/>
          <w:color w:val="000000"/>
          <w:sz w:val="28"/>
          <w:szCs w:val="28"/>
        </w:rPr>
      </w:r>
    </w:p>
    <w:p>
      <w:pPr>
        <w:pBdr/>
        <w:spacing w:line="480" w:lineRule="auto"/>
        <w:ind/>
        <w:jc w:val="left"/>
        <w:rPr>
          <w:rFonts w:ascii="Times New Roman" w:hAnsi="Times New Roman"/>
          <w:color w:val="000000"/>
          <w:sz w:val="28"/>
          <w:szCs w:val="28"/>
        </w:rPr>
      </w:pPr>
      <w:r>
        <w:rPr>
          <w:rFonts w:hint="eastAsia" w:ascii="Times New Roman" w:hAnsi="Times New Roman"/>
          <w:color w:val="000000"/>
          <w:sz w:val="28"/>
          <w:szCs w:val="28"/>
        </w:rPr>
        <w:t xml:space="preserve">第三章</w:t>
      </w:r>
      <w:r>
        <w:rPr>
          <w:rFonts w:ascii="Times New Roman" w:hAnsi="Times New Roman"/>
          <w:color w:val="000000"/>
          <w:sz w:val="28"/>
          <w:szCs w:val="28"/>
        </w:rPr>
        <w:t xml:space="preserve">  </w:t>
      </w:r>
      <w:r>
        <w:rPr>
          <w:rFonts w:hint="eastAsia" w:ascii="Times New Roman" w:hAnsi="Times New Roman"/>
          <w:color w:val="000000"/>
          <w:sz w:val="28"/>
          <w:szCs w:val="28"/>
        </w:rPr>
        <w:t xml:space="preserve">采购货物（服务）技术规格、参数及要求</w:t>
      </w:r>
      <w:r>
        <w:rPr>
          <w:rFonts w:ascii="Times New Roman" w:hAnsi="Times New Roman"/>
          <w:color w:val="000000"/>
          <w:sz w:val="28"/>
          <w:szCs w:val="28"/>
        </w:rPr>
        <w:t xml:space="preserve">····················9</w:t>
      </w:r>
      <w:r>
        <w:rPr>
          <w:rFonts w:ascii="Times New Roman" w:hAnsi="Times New Roman"/>
          <w:color w:val="000000"/>
          <w:sz w:val="28"/>
          <w:szCs w:val="28"/>
        </w:rPr>
      </w:r>
    </w:p>
    <w:p>
      <w:pPr>
        <w:pBdr/>
        <w:spacing w:line="480" w:lineRule="auto"/>
        <w:ind/>
        <w:jc w:val="left"/>
        <w:rPr>
          <w:rFonts w:ascii="Times New Roman" w:hAnsi="Times New Roman"/>
          <w:color w:val="000000"/>
          <w:sz w:val="28"/>
          <w:szCs w:val="28"/>
        </w:rPr>
      </w:pPr>
      <w:r>
        <w:rPr>
          <w:rFonts w:hint="eastAsia" w:ascii="Times New Roman" w:hAnsi="Times New Roman"/>
          <w:color w:val="000000"/>
          <w:sz w:val="28"/>
          <w:szCs w:val="28"/>
        </w:rPr>
        <w:t xml:space="preserve">第四章</w:t>
      </w:r>
      <w:r>
        <w:rPr>
          <w:rFonts w:ascii="Times New Roman" w:hAnsi="Times New Roman"/>
          <w:color w:val="000000"/>
          <w:sz w:val="28"/>
          <w:szCs w:val="28"/>
        </w:rPr>
        <w:t xml:space="preserve">  </w:t>
      </w:r>
      <w:r>
        <w:rPr>
          <w:rFonts w:hint="eastAsia" w:ascii="Times New Roman" w:hAnsi="Times New Roman"/>
          <w:color w:val="000000"/>
          <w:sz w:val="28"/>
          <w:szCs w:val="28"/>
        </w:rPr>
        <w:t xml:space="preserve">合同书（格式）</w:t>
      </w:r>
      <w:r>
        <w:rPr>
          <w:rFonts w:ascii="Times New Roman" w:hAnsi="Times New Roman"/>
          <w:color w:val="000000"/>
          <w:sz w:val="28"/>
          <w:szCs w:val="28"/>
        </w:rPr>
        <w:t xml:space="preserve">·····················································</w:t>
      </w:r>
      <w:r>
        <w:rPr>
          <w:rFonts w:hint="eastAsia" w:ascii="Times New Roman" w:hAnsi="Times New Roman"/>
          <w:color w:val="000000"/>
          <w:sz w:val="28"/>
          <w:szCs w:val="28"/>
        </w:rPr>
        <w:t xml:space="preserve">19</w:t>
      </w:r>
      <w:r>
        <w:rPr>
          <w:rFonts w:ascii="Times New Roman" w:hAnsi="Times New Roman"/>
          <w:color w:val="000000"/>
          <w:sz w:val="28"/>
          <w:szCs w:val="28"/>
        </w:rPr>
      </w:r>
    </w:p>
    <w:p>
      <w:pPr>
        <w:pBdr/>
        <w:spacing w:line="480" w:lineRule="auto"/>
        <w:ind/>
        <w:jc w:val="left"/>
        <w:rPr>
          <w:rFonts w:ascii="Times New Roman" w:hAnsi="Times New Roman"/>
          <w:color w:val="000000"/>
          <w:sz w:val="28"/>
          <w:szCs w:val="28"/>
        </w:rPr>
      </w:pPr>
      <w:r>
        <w:rPr>
          <w:rFonts w:hint="eastAsia" w:ascii="Times New Roman" w:hAnsi="Times New Roman"/>
          <w:color w:val="000000"/>
          <w:sz w:val="28"/>
          <w:szCs w:val="28"/>
        </w:rPr>
        <w:t xml:space="preserve">第五章</w:t>
      </w:r>
      <w:r>
        <w:rPr>
          <w:rFonts w:ascii="Times New Roman" w:hAnsi="Times New Roman"/>
          <w:color w:val="000000"/>
          <w:sz w:val="28"/>
          <w:szCs w:val="28"/>
        </w:rPr>
        <w:t xml:space="preserve">  </w:t>
      </w:r>
      <w:r>
        <w:rPr>
          <w:rFonts w:hint="eastAsia" w:ascii="Times New Roman" w:hAnsi="Times New Roman"/>
          <w:color w:val="000000"/>
          <w:sz w:val="28"/>
          <w:szCs w:val="28"/>
        </w:rPr>
        <w:t xml:space="preserve">响应文件格式</w:t>
      </w:r>
      <w:r>
        <w:rPr>
          <w:rFonts w:ascii="Times New Roman" w:hAnsi="Times New Roman"/>
          <w:color w:val="000000"/>
          <w:sz w:val="28"/>
          <w:szCs w:val="28"/>
        </w:rPr>
        <w:t xml:space="preserve">························································</w:t>
      </w:r>
      <w:r>
        <w:rPr>
          <w:rFonts w:hint="eastAsia" w:ascii="Times New Roman" w:hAnsi="Times New Roman"/>
          <w:color w:val="000000"/>
          <w:sz w:val="28"/>
          <w:szCs w:val="28"/>
        </w:rPr>
        <w:t xml:space="preserve">22</w:t>
      </w:r>
      <w:r>
        <w:rPr>
          <w:rFonts w:ascii="Times New Roman" w:hAnsi="Times New Roman"/>
          <w:color w:val="000000"/>
          <w:sz w:val="28"/>
          <w:szCs w:val="28"/>
        </w:rPr>
      </w:r>
    </w:p>
    <w:p>
      <w:pPr>
        <w:pBdr/>
        <w:spacing w:line="480" w:lineRule="auto"/>
        <w:ind/>
        <w:jc w:val="left"/>
        <w:rPr>
          <w:rFonts w:ascii="Times New Roman" w:hAnsi="Times New Roman"/>
          <w:color w:val="000000"/>
          <w:sz w:val="28"/>
          <w:szCs w:val="28"/>
        </w:rPr>
      </w:pPr>
      <w:r>
        <w:rPr>
          <w:rFonts w:ascii="Times New Roman" w:hAnsi="Times New Roman"/>
          <w:color w:val="000000"/>
          <w:sz w:val="28"/>
          <w:szCs w:val="28"/>
        </w:rPr>
      </w:r>
      <w:r>
        <w:rPr>
          <w:rFonts w:ascii="Times New Roman" w:hAnsi="Times New Roman"/>
          <w:color w:val="000000"/>
          <w:sz w:val="28"/>
          <w:szCs w:val="28"/>
        </w:rPr>
      </w:r>
    </w:p>
    <w:p>
      <w:pPr>
        <w:pBdr/>
        <w:spacing w:line="480" w:lineRule="auto"/>
        <w:ind/>
        <w:jc w:val="left"/>
        <w:rPr>
          <w:rFonts w:ascii="Times New Roman" w:hAnsi="Times New Roman"/>
          <w:color w:val="000000"/>
        </w:rPr>
        <w:sectPr>
          <w:headerReference w:type="default" r:id="rId12"/>
          <w:footnotePr/>
          <w:endnotePr/>
          <w:type w:val="nextPage"/>
          <w:pgSz w:h="16838" w:orient="landscape" w:w="11906"/>
          <w:pgMar w:top="1440" w:right="1800" w:bottom="1440" w:left="1800" w:header="851" w:footer="992" w:gutter="0"/>
          <w:cols w:num="1" w:sep="0" w:space="425" w:equalWidth="1"/>
        </w:sectPr>
      </w:pPr>
      <w:r>
        <w:rPr>
          <w:rFonts w:ascii="Times New Roman" w:hAnsi="Times New Roman"/>
          <w:color w:val="000000"/>
        </w:rPr>
      </w:r>
      <w:r>
        <w:rPr>
          <w:rFonts w:ascii="Times New Roman" w:hAnsi="Times New Roman"/>
          <w:color w:val="000000"/>
        </w:rPr>
      </w:r>
    </w:p>
    <w:p>
      <w:pPr>
        <w:pBdr/>
        <w:spacing w:line="500" w:lineRule="exact"/>
        <w:ind/>
        <w:jc w:val="center"/>
        <w:rPr>
          <w:rFonts w:ascii="Times New Roman" w:hAnsi="Times New Roman"/>
          <w:b/>
          <w:bCs/>
          <w:color w:val="000000"/>
          <w:sz w:val="36"/>
          <w:szCs w:val="36"/>
        </w:rPr>
      </w:pPr>
      <w:r>
        <w:rPr>
          <w:rFonts w:hint="eastAsia" w:ascii="Times New Roman" w:hAnsi="Times New Roman"/>
          <w:b/>
          <w:bCs/>
          <w:color w:val="000000"/>
          <w:sz w:val="36"/>
          <w:szCs w:val="36"/>
        </w:rPr>
        <w:t xml:space="preserve">第一章</w:t>
      </w:r>
      <w:r>
        <w:rPr>
          <w:rFonts w:ascii="Times New Roman" w:hAnsi="Times New Roman"/>
          <w:b/>
          <w:bCs/>
          <w:color w:val="000000"/>
          <w:sz w:val="36"/>
          <w:szCs w:val="36"/>
        </w:rPr>
        <w:t xml:space="preserve">  </w:t>
      </w:r>
      <w:r>
        <w:rPr>
          <w:rFonts w:hint="eastAsia" w:ascii="Times New Roman" w:hAnsi="Times New Roman"/>
          <w:b/>
          <w:bCs/>
          <w:color w:val="000000"/>
          <w:sz w:val="36"/>
          <w:szCs w:val="36"/>
        </w:rPr>
        <w:t xml:space="preserve">邀请函</w:t>
      </w:r>
      <w:r>
        <w:rPr>
          <w:rFonts w:ascii="Times New Roman" w:hAnsi="Times New Roman"/>
          <w:b/>
          <w:bCs/>
          <w:color w:val="000000"/>
          <w:sz w:val="36"/>
          <w:szCs w:val="36"/>
        </w:rPr>
      </w:r>
    </w:p>
    <w:p>
      <w:pPr>
        <w:pBdr/>
        <w:spacing w:line="500" w:lineRule="exact"/>
        <w:ind/>
        <w:rPr>
          <w:rFonts w:ascii="Times New Roman" w:hAnsi="Times New Roman"/>
          <w:sz w:val="24"/>
        </w:rPr>
      </w:pPr>
      <w:r>
        <w:rPr>
          <w:rFonts w:ascii="Times New Roman" w:hAnsi="Times New Roman"/>
          <w:sz w:val="24"/>
        </w:rPr>
      </w:r>
      <w:r>
        <w:rPr>
          <w:rFonts w:ascii="Times New Roman" w:hAnsi="Times New Roman"/>
          <w:sz w:val="24"/>
        </w:rPr>
      </w:r>
    </w:p>
    <w:p>
      <w:pPr>
        <w:pBdr/>
        <w:spacing w:line="360" w:lineRule="auto"/>
        <w:ind/>
        <w:rPr>
          <w:rFonts w:ascii="Times New Roman" w:hAnsi="Times New Roman"/>
          <w:sz w:val="24"/>
          <w:szCs w:val="24"/>
        </w:rPr>
      </w:pPr>
      <w:r>
        <w:rPr>
          <w:rFonts w:hint="eastAsia" w:ascii="Times New Roman" w:hAnsi="Times New Roman"/>
          <w:bCs/>
          <w:color w:val="000000"/>
          <w:sz w:val="24"/>
          <w:lang w:bidi="ar-EG"/>
        </w:rPr>
        <w:t xml:space="preserve">北京中科江南信息技术股份有限公司：</w:t>
      </w:r>
      <w:r>
        <w:rPr>
          <w:rFonts w:ascii="Times New Roman" w:hAnsi="Times New Roman"/>
          <w:sz w:val="24"/>
          <w:szCs w:val="24"/>
        </w:rPr>
      </w:r>
    </w:p>
    <w:p>
      <w:pPr>
        <w:pBdr/>
        <w:spacing w:line="440" w:lineRule="exact"/>
        <w:ind w:firstLine="480"/>
        <w:rPr>
          <w:rFonts w:ascii="Times New Roman" w:hAnsi="Times New Roman"/>
          <w:color w:val="000000"/>
          <w:sz w:val="24"/>
        </w:rPr>
      </w:pPr>
      <w:r>
        <w:rPr>
          <w:rFonts w:hint="eastAsia" w:ascii="Times New Roman" w:hAnsi="Times New Roman"/>
          <w:sz w:val="24"/>
        </w:rPr>
        <w:t xml:space="preserve">采购</w:t>
      </w:r>
      <w:r>
        <w:rPr>
          <w:rFonts w:hint="eastAsia" w:ascii="Times New Roman" w:hAnsi="Times New Roman"/>
          <w:color w:val="000000"/>
          <w:sz w:val="24"/>
        </w:rPr>
        <w:t xml:space="preserve">人确定贵公司为随州市财政局国产密码算法升级项目（随采计备</w:t>
      </w:r>
      <w:r>
        <w:rPr>
          <w:rFonts w:ascii="Times New Roman" w:hAnsi="Times New Roman"/>
          <w:color w:val="000000"/>
          <w:sz w:val="24"/>
        </w:rPr>
        <w:t xml:space="preserve">[20</w:t>
      </w:r>
      <w:r>
        <w:rPr>
          <w:rFonts w:hint="eastAsia" w:ascii="Times New Roman" w:hAnsi="Times New Roman"/>
          <w:color w:val="000000"/>
          <w:sz w:val="24"/>
        </w:rPr>
        <w:t xml:space="preserve">20</w:t>
      </w:r>
      <w:r>
        <w:rPr>
          <w:rFonts w:ascii="Times New Roman" w:hAnsi="Times New Roman"/>
          <w:color w:val="000000"/>
          <w:sz w:val="24"/>
        </w:rPr>
        <w:t xml:space="preserve">]</w:t>
      </w:r>
      <w:r>
        <w:rPr>
          <w:rFonts w:hint="eastAsia" w:ascii="Times New Roman" w:hAnsi="Times New Roman"/>
          <w:color w:val="000000"/>
          <w:sz w:val="24"/>
        </w:rPr>
        <w:t xml:space="preserve">XM2102号）单一来源采购的供应商，现邀请贵公司参加协商。</w:t>
      </w:r>
      <w:r>
        <w:rPr>
          <w:rFonts w:ascii="Times New Roman" w:hAnsi="Times New Roman"/>
          <w:color w:val="000000"/>
          <w:sz w:val="24"/>
        </w:rPr>
      </w:r>
    </w:p>
    <w:p>
      <w:pPr>
        <w:numPr>
          <w:ilvl w:val="0"/>
          <w:numId w:val="2"/>
        </w:numPr>
        <w:pBdr/>
        <w:spacing w:line="440" w:lineRule="exact"/>
        <w:ind w:firstLine="480"/>
        <w:rPr>
          <w:rFonts w:ascii="Times New Roman" w:hAnsi="Times New Roman"/>
          <w:color w:val="000000"/>
          <w:sz w:val="24"/>
        </w:rPr>
      </w:pPr>
      <w:r>
        <w:rPr>
          <w:rFonts w:hint="eastAsia" w:ascii="Times New Roman" w:hAnsi="Times New Roman"/>
          <w:color w:val="000000"/>
          <w:sz w:val="24"/>
        </w:rPr>
        <w:t xml:space="preserve">项目编号：</w:t>
      </w:r>
      <w:r>
        <w:rPr>
          <w:rFonts w:ascii="Times New Roman" w:hAnsi="Times New Roman"/>
          <w:color w:val="000000"/>
          <w:sz w:val="24"/>
        </w:rPr>
        <w:t xml:space="preserve">DYLY20</w:t>
      </w:r>
      <w:r>
        <w:rPr>
          <w:rFonts w:hint="eastAsia" w:ascii="Times New Roman" w:hAnsi="Times New Roman"/>
          <w:color w:val="000000"/>
          <w:sz w:val="24"/>
        </w:rPr>
        <w:t xml:space="preserve">2007</w:t>
      </w:r>
      <w:r>
        <w:rPr>
          <w:rFonts w:ascii="Times New Roman" w:hAnsi="Times New Roman"/>
          <w:color w:val="000000"/>
          <w:sz w:val="24"/>
        </w:rPr>
      </w:r>
    </w:p>
    <w:p>
      <w:pPr>
        <w:pBdr/>
        <w:spacing w:line="440" w:lineRule="exact"/>
        <w:ind w:firstLine="480"/>
        <w:rPr>
          <w:rFonts w:ascii="Times New Roman" w:hAnsi="Times New Roman"/>
          <w:color w:val="000000"/>
          <w:sz w:val="24"/>
        </w:rPr>
      </w:pPr>
      <w:r>
        <w:rPr>
          <w:rFonts w:hint="eastAsia" w:ascii="Times New Roman" w:hAnsi="Times New Roman"/>
          <w:color w:val="000000"/>
          <w:sz w:val="24"/>
        </w:rPr>
        <w:t xml:space="preserve">二、项目名称：随州市财政局国产密码算法升级</w:t>
      </w:r>
      <w:r>
        <w:rPr>
          <w:rFonts w:ascii="Times New Roman" w:hAnsi="Times New Roman"/>
          <w:color w:val="000000"/>
          <w:sz w:val="24"/>
        </w:rPr>
      </w:r>
    </w:p>
    <w:p>
      <w:pPr>
        <w:pBdr/>
        <w:spacing w:line="440" w:lineRule="exact"/>
        <w:ind w:firstLine="480"/>
        <w:rPr>
          <w:rFonts w:ascii="Times New Roman" w:hAnsi="Times New Roman"/>
          <w:color w:val="000000"/>
          <w:sz w:val="24"/>
        </w:rPr>
      </w:pPr>
      <w:r>
        <w:rPr>
          <w:rFonts w:hint="eastAsia" w:ascii="Times New Roman" w:hAnsi="Times New Roman"/>
          <w:color w:val="000000"/>
          <w:sz w:val="24"/>
        </w:rPr>
        <w:t xml:space="preserve">三、协商内容：国产密码算法升级</w:t>
      </w:r>
      <w:r>
        <w:rPr>
          <w:rFonts w:ascii="Times New Roman" w:hAnsi="Times New Roman"/>
          <w:color w:val="000000"/>
          <w:sz w:val="24"/>
        </w:rPr>
      </w:r>
    </w:p>
    <w:p>
      <w:pPr>
        <w:pBdr/>
        <w:spacing w:line="440" w:lineRule="exact"/>
        <w:ind w:firstLine="480"/>
        <w:rPr>
          <w:rFonts w:ascii="Times New Roman" w:hAnsi="Times New Roman"/>
          <w:color w:val="000000"/>
          <w:sz w:val="24"/>
        </w:rPr>
      </w:pPr>
      <w:r>
        <w:rPr>
          <w:rFonts w:hint="eastAsia" w:ascii="Times New Roman" w:hAnsi="Times New Roman"/>
          <w:color w:val="000000"/>
          <w:sz w:val="24"/>
        </w:rPr>
        <w:t xml:space="preserve">四、采购预算：77万元</w:t>
      </w:r>
      <w:r>
        <w:rPr>
          <w:rFonts w:ascii="Times New Roman" w:hAnsi="Times New Roman"/>
          <w:color w:val="000000"/>
          <w:sz w:val="24"/>
        </w:rPr>
      </w:r>
    </w:p>
    <w:p>
      <w:pPr>
        <w:pBdr/>
        <w:spacing w:line="440" w:lineRule="exact"/>
        <w:ind w:firstLine="480"/>
        <w:rPr>
          <w:rFonts w:ascii="Times New Roman" w:hAnsi="Times New Roman"/>
          <w:color w:val="000000"/>
          <w:sz w:val="24"/>
        </w:rPr>
      </w:pPr>
      <w:r>
        <w:rPr>
          <w:rFonts w:hint="eastAsia" w:ascii="Times New Roman" w:hAnsi="Times New Roman"/>
          <w:color w:val="000000"/>
          <w:sz w:val="24"/>
        </w:rPr>
        <w:t xml:space="preserve">五、递交响应文件截止时间和协商时间</w:t>
      </w:r>
      <w:r>
        <w:rPr>
          <w:rFonts w:ascii="Times New Roman" w:hAnsi="Times New Roman"/>
          <w:color w:val="000000"/>
          <w:sz w:val="24"/>
        </w:rPr>
      </w:r>
    </w:p>
    <w:p>
      <w:pPr>
        <w:pBdr/>
        <w:spacing w:line="440" w:lineRule="exact"/>
        <w:ind w:firstLine="480"/>
        <w:rPr>
          <w:rFonts w:ascii="Times New Roman" w:hAnsi="Times New Roman"/>
          <w:sz w:val="24"/>
        </w:rPr>
      </w:pPr>
      <w:r>
        <w:rPr>
          <w:rFonts w:hint="eastAsia" w:ascii="Times New Roman" w:hAnsi="Times New Roman"/>
          <w:sz w:val="24"/>
        </w:rPr>
        <w:t xml:space="preserve">递交响应文件截止时间：</w:t>
      </w:r>
      <w:r>
        <w:rPr>
          <w:rFonts w:ascii="Times New Roman" w:hAnsi="Times New Roman"/>
          <w:sz w:val="24"/>
        </w:rPr>
        <w:t xml:space="preserve">20</w:t>
      </w:r>
      <w:r>
        <w:rPr>
          <w:rFonts w:hint="eastAsia" w:ascii="Times New Roman" w:hAnsi="Times New Roman"/>
          <w:sz w:val="24"/>
        </w:rPr>
        <w:t xml:space="preserve">20年9月</w:t>
      </w:r>
      <w:r>
        <w:rPr>
          <w:rFonts w:hint="eastAsia" w:ascii="Times New Roman" w:hAnsi="Times New Roman"/>
          <w:sz w:val="24"/>
          <w:u w:val="single"/>
        </w:rPr>
        <w:t xml:space="preserve">9</w:t>
      </w:r>
      <w:r>
        <w:rPr>
          <w:rFonts w:hint="eastAsia" w:ascii="Times New Roman" w:hAnsi="Times New Roman"/>
          <w:sz w:val="24"/>
        </w:rPr>
        <w:t xml:space="preserve">日15</w:t>
      </w:r>
      <w:r>
        <w:rPr>
          <w:rFonts w:ascii="Times New Roman" w:hAnsi="Times New Roman"/>
          <w:sz w:val="24"/>
        </w:rPr>
        <w:t xml:space="preserve">:</w:t>
      </w:r>
      <w:r>
        <w:rPr>
          <w:rFonts w:hint="eastAsia" w:ascii="Times New Roman" w:hAnsi="Times New Roman"/>
          <w:sz w:val="24"/>
        </w:rPr>
        <w:t xml:space="preserve">0</w:t>
      </w:r>
      <w:r>
        <w:rPr>
          <w:rFonts w:ascii="Times New Roman" w:hAnsi="Times New Roman"/>
          <w:sz w:val="24"/>
        </w:rPr>
        <w:t xml:space="preserve">0</w:t>
      </w:r>
      <w:r>
        <w:rPr>
          <w:rFonts w:hint="eastAsia" w:ascii="Times New Roman" w:hAnsi="Times New Roman"/>
          <w:sz w:val="24"/>
        </w:rPr>
        <w:t xml:space="preserve">时整（14</w:t>
      </w:r>
      <w:r>
        <w:rPr>
          <w:rFonts w:ascii="Times New Roman" w:hAnsi="Times New Roman"/>
          <w:sz w:val="24"/>
        </w:rPr>
        <w:t xml:space="preserve">:</w:t>
      </w:r>
      <w:r>
        <w:rPr>
          <w:rFonts w:hint="eastAsia" w:ascii="Times New Roman" w:hAnsi="Times New Roman"/>
          <w:sz w:val="24"/>
        </w:rPr>
        <w:t xml:space="preserve">4</w:t>
      </w:r>
      <w:r>
        <w:rPr>
          <w:rFonts w:ascii="Times New Roman" w:hAnsi="Times New Roman"/>
          <w:sz w:val="24"/>
        </w:rPr>
        <w:t xml:space="preserve">0</w:t>
      </w:r>
      <w:r>
        <w:rPr>
          <w:rFonts w:hint="eastAsia" w:ascii="Times New Roman" w:hAnsi="Times New Roman"/>
          <w:sz w:val="24"/>
        </w:rPr>
        <w:t xml:space="preserve">时开始接受响应文件）。截止时间即为协商时间。</w:t>
      </w:r>
      <w:r>
        <w:rPr>
          <w:rFonts w:ascii="Times New Roman" w:hAnsi="Times New Roman"/>
          <w:sz w:val="24"/>
        </w:rPr>
      </w:r>
    </w:p>
    <w:p>
      <w:pPr>
        <w:pBdr/>
        <w:spacing w:line="440" w:lineRule="exact"/>
        <w:ind w:firstLine="480"/>
        <w:rPr>
          <w:rFonts w:ascii="Times New Roman" w:hAnsi="Times New Roman"/>
          <w:sz w:val="24"/>
        </w:rPr>
      </w:pPr>
      <w:r>
        <w:rPr>
          <w:rFonts w:hint="eastAsia" w:ascii="Times New Roman" w:hAnsi="Times New Roman"/>
          <w:sz w:val="24"/>
        </w:rPr>
        <w:t xml:space="preserve">六、响应文件送达和协商地点：随州市政府采购中心二楼</w:t>
      </w:r>
      <w:r>
        <w:rPr>
          <w:rFonts w:ascii="Times New Roman" w:hAnsi="Times New Roman"/>
          <w:sz w:val="24"/>
        </w:rPr>
        <w:t xml:space="preserve"> </w:t>
      </w:r>
      <w:r>
        <w:rPr>
          <w:rFonts w:ascii="Times New Roman" w:hAnsi="Times New Roman"/>
          <w:sz w:val="24"/>
        </w:rPr>
      </w:r>
    </w:p>
    <w:p>
      <w:pPr>
        <w:pBdr/>
        <w:spacing w:line="440" w:lineRule="exact"/>
        <w:ind w:firstLine="480"/>
        <w:outlineLvl w:val="0"/>
        <w:rPr>
          <w:rFonts w:ascii="Times New Roman" w:hAnsi="Times New Roman"/>
          <w:sz w:val="24"/>
        </w:rPr>
      </w:pPr>
      <w:r>
        <w:rPr>
          <w:rFonts w:hint="eastAsia" w:ascii="Times New Roman" w:hAnsi="Times New Roman"/>
          <w:sz w:val="24"/>
        </w:rPr>
        <w:t xml:space="preserve">七、联系方式</w:t>
      </w:r>
      <w:r>
        <w:rPr>
          <w:rFonts w:ascii="Times New Roman" w:hAnsi="Times New Roman"/>
          <w:sz w:val="24"/>
        </w:rPr>
      </w:r>
    </w:p>
    <w:p>
      <w:pPr>
        <w:pBdr/>
        <w:spacing w:line="440" w:lineRule="exact"/>
        <w:ind w:firstLine="480"/>
        <w:outlineLvl w:val="0"/>
        <w:rPr>
          <w:sz w:val="24"/>
        </w:rPr>
      </w:pPr>
      <w:r>
        <w:rPr>
          <w:rFonts w:hint="eastAsia"/>
          <w:sz w:val="24"/>
        </w:rPr>
        <w:t xml:space="preserve">政府采购机构：随州市政府采购中心</w:t>
      </w:r>
      <w:r>
        <w:rPr>
          <w:sz w:val="24"/>
        </w:rPr>
      </w:r>
    </w:p>
    <w:p>
      <w:pPr>
        <w:pBdr/>
        <w:spacing w:line="520" w:lineRule="exact"/>
        <w:ind w:firstLine="480"/>
        <w:rPr>
          <w:sz w:val="24"/>
        </w:rPr>
      </w:pPr>
      <w:r>
        <w:rPr>
          <w:rFonts w:hint="eastAsia"/>
          <w:sz w:val="24"/>
        </w:rPr>
        <w:t xml:space="preserve">标书联系人：宋文莉</w:t>
      </w:r>
      <w:r>
        <w:rPr>
          <w:sz w:val="24"/>
        </w:rPr>
        <w:t xml:space="preserve">  </w:t>
      </w:r>
      <w:r>
        <w:rPr>
          <w:rFonts w:hint="eastAsia"/>
          <w:sz w:val="24"/>
        </w:rPr>
        <w:t xml:space="preserve">0722-3316951</w:t>
      </w:r>
      <w:r>
        <w:rPr>
          <w:sz w:val="24"/>
        </w:rPr>
      </w:r>
    </w:p>
    <w:p>
      <w:pPr>
        <w:pBdr/>
        <w:spacing w:line="520" w:lineRule="exact"/>
        <w:ind w:firstLine="480"/>
        <w:rPr>
          <w:sz w:val="24"/>
        </w:rPr>
      </w:pPr>
      <w:r>
        <w:rPr>
          <w:rFonts w:hint="eastAsia"/>
          <w:sz w:val="24"/>
        </w:rPr>
        <w:t xml:space="preserve">开标联系人：谢友    </w:t>
      </w:r>
      <w:r>
        <w:rPr>
          <w:sz w:val="24"/>
        </w:rPr>
        <w:t xml:space="preserve">0722-3323282</w:t>
      </w:r>
      <w:r>
        <w:rPr>
          <w:sz w:val="24"/>
        </w:rPr>
      </w:r>
    </w:p>
    <w:p>
      <w:pPr>
        <w:pBdr/>
        <w:spacing w:line="440" w:lineRule="exact"/>
        <w:ind w:firstLine="480"/>
        <w:outlineLvl w:val="0"/>
        <w:rPr>
          <w:sz w:val="24"/>
        </w:rPr>
      </w:pPr>
      <w:r>
        <w:rPr>
          <w:rFonts w:hint="eastAsia"/>
          <w:sz w:val="24"/>
        </w:rPr>
        <w:t xml:space="preserve">采购人：</w:t>
      </w:r>
      <w:r>
        <w:rPr>
          <w:rFonts w:hint="eastAsia" w:ascii="Times New Roman" w:hAnsi="Times New Roman"/>
          <w:color w:val="000000"/>
          <w:sz w:val="24"/>
        </w:rPr>
        <w:t xml:space="preserve">随州市财政局</w:t>
      </w:r>
      <w:r>
        <w:rPr>
          <w:sz w:val="24"/>
        </w:rPr>
      </w:r>
    </w:p>
    <w:p>
      <w:pPr>
        <w:pBdr/>
        <w:spacing w:line="440" w:lineRule="exact"/>
        <w:ind w:firstLine="480"/>
        <w:outlineLvl w:val="0"/>
        <w:rPr>
          <w:rFonts w:ascii="Times New Roman" w:hAnsi="Times New Roman"/>
          <w:color w:val="000000"/>
          <w:sz w:val="24"/>
        </w:rPr>
      </w:pPr>
      <w:r>
        <w:rPr>
          <w:rFonts w:hint="eastAsia"/>
          <w:sz w:val="24"/>
        </w:rPr>
        <w:t xml:space="preserve">联系</w:t>
      </w:r>
      <w:r>
        <w:rPr>
          <w:rFonts w:hint="eastAsia" w:ascii="Times New Roman" w:hAnsi="Times New Roman"/>
          <w:color w:val="000000"/>
          <w:sz w:val="24"/>
        </w:rPr>
        <w:t xml:space="preserve">人：王卫民</w:t>
      </w:r>
      <w:r>
        <w:rPr>
          <w:rFonts w:ascii="Times New Roman" w:hAnsi="Times New Roman"/>
          <w:color w:val="000000"/>
          <w:sz w:val="24"/>
        </w:rPr>
      </w:r>
    </w:p>
    <w:p>
      <w:pPr>
        <w:pBdr/>
        <w:spacing w:line="500" w:lineRule="exact"/>
        <w:ind w:firstLine="480"/>
        <w:rPr>
          <w:rFonts w:ascii="Times New Roman" w:hAnsi="Times New Roman"/>
          <w:color w:val="000000"/>
          <w:sz w:val="24"/>
        </w:rPr>
      </w:pPr>
      <w:r>
        <w:rPr>
          <w:rFonts w:hint="eastAsia" w:ascii="Times New Roman" w:hAnsi="Times New Roman"/>
          <w:color w:val="000000"/>
          <w:sz w:val="24"/>
        </w:rPr>
        <w:t xml:space="preserve">联系电话：0722-3596206</w:t>
      </w:r>
      <w:r>
        <w:rPr>
          <w:rFonts w:ascii="Times New Roman" w:hAnsi="Times New Roman"/>
          <w:color w:val="000000"/>
          <w:sz w:val="24"/>
        </w:rPr>
      </w:r>
    </w:p>
    <w:p>
      <w:pPr>
        <w:pBdr/>
        <w:spacing w:line="440" w:lineRule="exact"/>
        <w:ind w:firstLine="480"/>
        <w:outlineLvl w:val="0"/>
        <w:rPr>
          <w:sz w:val="24"/>
        </w:rPr>
      </w:pPr>
      <w:r>
        <w:rPr>
          <w:sz w:val="24"/>
        </w:rPr>
      </w:r>
      <w:r>
        <w:rPr>
          <w:sz w:val="24"/>
        </w:rPr>
      </w:r>
    </w:p>
    <w:p>
      <w:pPr>
        <w:pBdr/>
        <w:spacing w:line="500" w:lineRule="exact"/>
        <w:ind/>
        <w:jc w:val="center"/>
        <w:rPr>
          <w:sz w:val="24"/>
        </w:rPr>
      </w:pPr>
      <w:r>
        <w:rPr>
          <w:sz w:val="24"/>
        </w:rPr>
        <w:t xml:space="preserve">                            </w:t>
      </w:r>
      <w:r>
        <w:rPr>
          <w:sz w:val="24"/>
        </w:rPr>
      </w:r>
    </w:p>
    <w:p>
      <w:pPr>
        <w:pBdr/>
        <w:spacing w:line="500" w:lineRule="exact"/>
        <w:ind/>
        <w:jc w:val="center"/>
        <w:rPr>
          <w:rFonts w:ascii="Times New Roman" w:hAnsi="Times New Roman"/>
          <w:color w:val="000000"/>
          <w:sz w:val="24"/>
          <w:lang w:bidi="ar-EG"/>
        </w:rPr>
      </w:pPr>
      <w:r>
        <w:rPr>
          <w:sz w:val="24"/>
        </w:rPr>
        <w:t xml:space="preserve">                                           </w:t>
      </w:r>
      <w:r>
        <w:rPr>
          <w:rFonts w:ascii="Times New Roman" w:hAnsi="Times New Roman"/>
          <w:color w:val="000000"/>
          <w:sz w:val="24"/>
          <w:lang w:bidi="ar-EG"/>
        </w:rPr>
      </w:r>
    </w:p>
    <w:p>
      <w:pPr>
        <w:widowControl w:val="true"/>
        <w:pBdr/>
        <w:spacing/>
        <w:ind/>
        <w:jc w:val="center"/>
        <w:rPr>
          <w:rFonts w:ascii="Times New Roman" w:hAnsi="Times New Roman"/>
          <w:color w:val="000000"/>
          <w:sz w:val="24"/>
          <w:lang w:val="hr-HR" w:bidi="ar-EG"/>
        </w:rPr>
        <w:sectPr>
          <w:headerReference w:type="default" r:id="rId13"/>
          <w:footnotePr/>
          <w:endnotePr/>
          <w:type w:val="nextPage"/>
          <w:pgSz w:h="16838" w:orient="landscape" w:w="11906"/>
          <w:pgMar w:top="1440" w:right="1800" w:bottom="1440" w:left="1800" w:header="851" w:footer="992" w:gutter="0"/>
          <w:cols w:num="1" w:sep="0" w:space="425" w:equalWidth="1"/>
        </w:sectPr>
      </w:pPr>
      <w:r>
        <w:rPr>
          <w:rFonts w:ascii="Times New Roman" w:hAnsi="Times New Roman"/>
          <w:color w:val="000000"/>
          <w:sz w:val="24"/>
          <w:lang w:val="hr-HR" w:bidi="ar-EG"/>
        </w:rPr>
      </w:r>
      <w:r>
        <w:rPr>
          <w:rFonts w:ascii="Times New Roman" w:hAnsi="Times New Roman"/>
          <w:color w:val="000000"/>
          <w:sz w:val="24"/>
          <w:lang w:val="hr-HR" w:bidi="ar-EG"/>
        </w:rPr>
      </w:r>
    </w:p>
    <w:p>
      <w:pPr>
        <w:pBdr/>
        <w:spacing/>
        <w:ind w:right="-147"/>
        <w:jc w:val="center"/>
        <w:outlineLvl w:val="0"/>
        <w:rPr>
          <w:rFonts w:ascii="Times New Roman" w:hAnsi="Times New Roman"/>
          <w:b/>
          <w:bCs/>
          <w:color w:val="000000"/>
          <w:sz w:val="36"/>
          <w:szCs w:val="36"/>
        </w:rPr>
      </w:pPr>
      <w:r>
        <w:rPr>
          <w:rFonts w:hint="eastAsia" w:ascii="Times New Roman" w:hAnsi="Times New Roman"/>
          <w:b/>
          <w:color w:val="000000"/>
          <w:sz w:val="36"/>
          <w:szCs w:val="36"/>
          <w:lang w:val="hr-HR" w:bidi="ar-EG"/>
        </w:rPr>
        <w:t xml:space="preserve">第二章</w:t>
      </w:r>
      <w:r>
        <w:rPr>
          <w:rFonts w:ascii="Times New Roman" w:hAnsi="Times New Roman"/>
          <w:b/>
          <w:color w:val="000000"/>
          <w:sz w:val="36"/>
          <w:szCs w:val="36"/>
          <w:lang w:val="hr-HR" w:bidi="ar-EG"/>
        </w:rPr>
        <w:t xml:space="preserve">  </w:t>
      </w:r>
      <w:r>
        <w:rPr>
          <w:rFonts w:hint="eastAsia" w:ascii="Times New Roman" w:hAnsi="Times New Roman"/>
          <w:b/>
          <w:color w:val="000000"/>
          <w:sz w:val="36"/>
          <w:szCs w:val="36"/>
          <w:lang w:val="hr-HR" w:bidi="ar-EG"/>
        </w:rPr>
        <w:t xml:space="preserve">协商</w:t>
      </w:r>
      <w:r>
        <w:rPr>
          <w:rFonts w:hint="eastAsia" w:ascii="Times New Roman" w:hAnsi="Times New Roman"/>
          <w:b/>
          <w:bCs/>
          <w:color w:val="000000"/>
          <w:sz w:val="36"/>
          <w:szCs w:val="36"/>
        </w:rPr>
        <w:t xml:space="preserve">须知</w:t>
      </w:r>
      <w:r>
        <w:rPr>
          <w:rFonts w:ascii="Times New Roman" w:hAnsi="Times New Roman"/>
          <w:b/>
          <w:bCs/>
          <w:color w:val="000000"/>
          <w:sz w:val="36"/>
          <w:szCs w:val="36"/>
        </w:rPr>
      </w:r>
    </w:p>
    <w:p>
      <w:pPr>
        <w:pBdr/>
        <w:spacing w:line="360" w:lineRule="auto"/>
        <w:ind/>
        <w:rPr>
          <w:rFonts w:ascii="Times New Roman" w:hAnsi="Times New Roman" w:eastAsia="黑体"/>
          <w:sz w:val="28"/>
          <w:szCs w:val="28"/>
        </w:rPr>
      </w:pPr>
      <w:r>
        <w:rPr>
          <w:rFonts w:hint="eastAsia" w:ascii="Times New Roman" w:hAnsi="Times New Roman" w:eastAsia="黑体"/>
          <w:sz w:val="28"/>
          <w:szCs w:val="28"/>
        </w:rPr>
        <w:t xml:space="preserve">一、总　则</w:t>
      </w:r>
      <w:r>
        <w:rPr>
          <w:rFonts w:ascii="Times New Roman" w:hAnsi="Times New Roman" w:eastAsia="黑体"/>
          <w:sz w:val="28"/>
          <w:szCs w:val="28"/>
        </w:rPr>
      </w:r>
    </w:p>
    <w:p>
      <w:pPr>
        <w:pBdr/>
        <w:spacing w:line="360" w:lineRule="auto"/>
        <w:ind/>
        <w:rPr>
          <w:rFonts w:ascii="Times New Roman" w:hAnsi="Times New Roman"/>
          <w:sz w:val="24"/>
          <w:szCs w:val="24"/>
        </w:rPr>
      </w:pPr>
      <w:r>
        <w:rPr>
          <w:rFonts w:ascii="Times New Roman" w:hAnsi="Times New Roman"/>
          <w:sz w:val="24"/>
          <w:szCs w:val="24"/>
        </w:rPr>
        <w:t xml:space="preserve">1. </w:t>
      </w:r>
      <w:r>
        <w:rPr>
          <w:rFonts w:hint="eastAsia" w:ascii="Times New Roman" w:hAnsi="Times New Roman"/>
          <w:sz w:val="24"/>
          <w:szCs w:val="24"/>
        </w:rPr>
        <w:t xml:space="preserve">适用范围</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1.1 </w:t>
      </w:r>
      <w:r>
        <w:rPr>
          <w:rFonts w:hint="eastAsia" w:ascii="Times New Roman" w:hAnsi="Times New Roman"/>
          <w:sz w:val="24"/>
          <w:szCs w:val="24"/>
        </w:rPr>
        <w:t xml:space="preserve">本文件仅适用于本文件中所叙述的货物、服务类政府采购项目。</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 </w:t>
      </w:r>
      <w:r>
        <w:rPr>
          <w:rFonts w:hint="eastAsia" w:ascii="Times New Roman" w:hAnsi="Times New Roman"/>
          <w:sz w:val="24"/>
          <w:szCs w:val="24"/>
        </w:rPr>
        <w:t xml:space="preserve">定义</w:t>
      </w:r>
      <w:r>
        <w:rPr>
          <w:rFonts w:ascii="Times New Roman" w:hAnsi="Times New Roman"/>
          <w:sz w:val="24"/>
          <w:szCs w:val="24"/>
        </w:rPr>
      </w:r>
    </w:p>
    <w:p>
      <w:pPr>
        <w:pBdr/>
        <w:spacing w:line="360" w:lineRule="auto"/>
        <w:ind/>
        <w:rPr>
          <w:rFonts w:ascii="Times New Roman" w:hAnsi="Times New Roman"/>
          <w:sz w:val="24"/>
        </w:rPr>
      </w:pPr>
      <w:r>
        <w:rPr>
          <w:rFonts w:ascii="Times New Roman" w:hAnsi="Times New Roman"/>
          <w:sz w:val="24"/>
        </w:rPr>
        <w:t xml:space="preserve">2.1 “</w:t>
      </w:r>
      <w:r>
        <w:rPr>
          <w:rFonts w:hint="eastAsia" w:ascii="Times New Roman" w:hAnsi="Times New Roman"/>
          <w:sz w:val="24"/>
        </w:rPr>
        <w:t xml:space="preserve">采购人</w:t>
      </w:r>
      <w:r>
        <w:rPr>
          <w:rFonts w:ascii="Times New Roman" w:hAnsi="Times New Roman"/>
          <w:sz w:val="24"/>
        </w:rPr>
        <w:t xml:space="preserve">”</w:t>
      </w:r>
      <w:r>
        <w:rPr>
          <w:rFonts w:hint="eastAsia" w:ascii="Times New Roman" w:hAnsi="Times New Roman"/>
          <w:sz w:val="24"/>
        </w:rPr>
        <w:t xml:space="preserve">是指：见第一章。</w:t>
      </w:r>
      <w:r>
        <w:rPr>
          <w:rFonts w:ascii="Times New Roman" w:hAnsi="Times New Roman"/>
          <w:sz w:val="24"/>
        </w:rPr>
      </w:r>
    </w:p>
    <w:p>
      <w:pPr>
        <w:pBdr/>
        <w:spacing w:line="360" w:lineRule="auto"/>
        <w:ind/>
        <w:rPr>
          <w:rFonts w:ascii="Times New Roman" w:hAnsi="Times New Roman"/>
          <w:sz w:val="24"/>
        </w:rPr>
      </w:pPr>
      <w:r>
        <w:rPr>
          <w:rFonts w:ascii="Times New Roman" w:hAnsi="Times New Roman"/>
          <w:sz w:val="24"/>
        </w:rPr>
        <w:t xml:space="preserve">2.2 “</w:t>
      </w:r>
      <w:r>
        <w:rPr>
          <w:rFonts w:hint="eastAsia" w:ascii="Times New Roman" w:hAnsi="Times New Roman"/>
          <w:sz w:val="24"/>
        </w:rPr>
        <w:t xml:space="preserve">监管部门</w:t>
      </w:r>
      <w:r>
        <w:rPr>
          <w:rFonts w:ascii="Times New Roman" w:hAnsi="Times New Roman"/>
          <w:sz w:val="24"/>
        </w:rPr>
        <w:t xml:space="preserve">”</w:t>
      </w:r>
      <w:r>
        <w:rPr>
          <w:rFonts w:hint="eastAsia" w:ascii="Times New Roman" w:hAnsi="Times New Roman"/>
          <w:sz w:val="24"/>
        </w:rPr>
        <w:t xml:space="preserve">是指：随州市财政局。</w:t>
      </w:r>
      <w:r>
        <w:rPr>
          <w:rFonts w:ascii="Times New Roman" w:hAnsi="Times New Roman"/>
          <w:sz w:val="24"/>
        </w:rPr>
      </w:r>
    </w:p>
    <w:p>
      <w:pPr>
        <w:pBdr/>
        <w:spacing w:line="440" w:lineRule="exact"/>
        <w:ind w:hanging="360" w:left="360"/>
        <w:rPr>
          <w:rFonts w:ascii="Times New Roman" w:hAnsi="Times New Roman"/>
          <w:sz w:val="24"/>
        </w:rPr>
      </w:pPr>
      <w:r>
        <w:rPr>
          <w:rFonts w:ascii="Times New Roman" w:hAnsi="Times New Roman"/>
          <w:sz w:val="24"/>
        </w:rPr>
        <w:t xml:space="preserve">2.3“</w:t>
      </w:r>
      <w:r>
        <w:rPr>
          <w:rFonts w:hint="eastAsia" w:ascii="Times New Roman" w:hAnsi="Times New Roman"/>
          <w:sz w:val="24"/>
        </w:rPr>
        <w:t xml:space="preserve">集中采购机构</w:t>
      </w:r>
      <w:r>
        <w:rPr>
          <w:rFonts w:ascii="Times New Roman" w:hAnsi="Times New Roman"/>
          <w:sz w:val="24"/>
        </w:rPr>
        <w:t xml:space="preserve">”</w:t>
      </w:r>
      <w:r>
        <w:rPr>
          <w:rFonts w:hint="eastAsia" w:ascii="Times New Roman" w:hAnsi="Times New Roman"/>
          <w:sz w:val="24"/>
        </w:rPr>
        <w:t xml:space="preserve">是指：见第一章。</w:t>
      </w:r>
      <w:r>
        <w:rPr>
          <w:rFonts w:ascii="Times New Roman" w:hAnsi="Times New Roman"/>
          <w:sz w:val="24"/>
        </w:rPr>
      </w:r>
    </w:p>
    <w:p>
      <w:pPr>
        <w:pBdr/>
        <w:spacing w:line="440" w:lineRule="exact"/>
        <w:ind w:hanging="360" w:left="360"/>
        <w:rPr>
          <w:rFonts w:ascii="Times New Roman" w:hAnsi="Times New Roman"/>
          <w:bCs/>
          <w:color w:val="000000"/>
          <w:sz w:val="24"/>
        </w:rPr>
      </w:pPr>
      <w:r>
        <w:rPr>
          <w:rFonts w:ascii="Times New Roman" w:hAnsi="Times New Roman"/>
          <w:bCs/>
          <w:color w:val="000000"/>
          <w:sz w:val="24"/>
        </w:rPr>
        <w:t xml:space="preserve">2.4“</w:t>
      </w:r>
      <w:r>
        <w:rPr>
          <w:rFonts w:hint="eastAsia" w:ascii="Times New Roman" w:hAnsi="Times New Roman"/>
          <w:bCs/>
          <w:color w:val="000000"/>
          <w:sz w:val="24"/>
        </w:rPr>
        <w:t xml:space="preserve">供应商</w:t>
      </w:r>
      <w:r>
        <w:rPr>
          <w:rFonts w:ascii="Times New Roman" w:hAnsi="Times New Roman"/>
          <w:bCs/>
          <w:color w:val="000000"/>
          <w:sz w:val="24"/>
        </w:rPr>
        <w:t xml:space="preserve">”</w:t>
      </w:r>
      <w:r>
        <w:rPr>
          <w:rFonts w:hint="eastAsia" w:ascii="Times New Roman" w:hAnsi="Times New Roman"/>
          <w:bCs/>
          <w:color w:val="000000"/>
          <w:sz w:val="24"/>
        </w:rPr>
        <w:t xml:space="preserve">是指：采购人确定的参加协商的法人或者其他组织及自然人。如供应商在本次协商中成交</w:t>
      </w:r>
      <w:r>
        <w:rPr>
          <w:rFonts w:ascii="Times New Roman" w:hAnsi="Times New Roman"/>
          <w:bCs/>
          <w:color w:val="000000"/>
          <w:sz w:val="24"/>
        </w:rPr>
        <w:t xml:space="preserve">,</w:t>
      </w:r>
      <w:r>
        <w:rPr>
          <w:rFonts w:hint="eastAsia" w:ascii="Times New Roman" w:hAnsi="Times New Roman"/>
          <w:bCs/>
          <w:color w:val="000000"/>
          <w:sz w:val="24"/>
        </w:rPr>
        <w:t xml:space="preserve">即成为</w:t>
      </w:r>
      <w:r>
        <w:rPr>
          <w:rFonts w:ascii="Times New Roman" w:hAnsi="Times New Roman"/>
          <w:bCs/>
          <w:color w:val="000000"/>
          <w:sz w:val="24"/>
        </w:rPr>
        <w:t xml:space="preserve">“</w:t>
      </w:r>
      <w:r>
        <w:rPr>
          <w:rFonts w:hint="eastAsia" w:ascii="Times New Roman" w:hAnsi="Times New Roman"/>
          <w:bCs/>
          <w:color w:val="000000"/>
          <w:sz w:val="24"/>
        </w:rPr>
        <w:t xml:space="preserve">成交供应商</w:t>
      </w:r>
      <w:r>
        <w:rPr>
          <w:rFonts w:ascii="Times New Roman" w:hAnsi="Times New Roman"/>
          <w:bCs/>
          <w:color w:val="000000"/>
          <w:sz w:val="24"/>
        </w:rPr>
        <w:t xml:space="preserve">”</w:t>
      </w:r>
      <w:r>
        <w:rPr>
          <w:rFonts w:hint="eastAsia" w:ascii="Times New Roman" w:hAnsi="Times New Roman"/>
          <w:bCs/>
          <w:color w:val="000000"/>
          <w:sz w:val="24"/>
        </w:rPr>
        <w:t xml:space="preserve">。</w:t>
      </w:r>
      <w:r>
        <w:rPr>
          <w:rFonts w:ascii="Times New Roman" w:hAnsi="Times New Roman"/>
          <w:bCs/>
          <w:color w:val="000000"/>
          <w:sz w:val="24"/>
        </w:rPr>
      </w:r>
    </w:p>
    <w:p>
      <w:pPr>
        <w:pBdr/>
        <w:spacing w:line="440" w:lineRule="exact"/>
        <w:ind w:hanging="360" w:left="360"/>
        <w:rPr>
          <w:rFonts w:ascii="Times New Roman" w:hAnsi="Times New Roman"/>
          <w:bCs/>
          <w:color w:val="000000"/>
          <w:sz w:val="24"/>
        </w:rPr>
      </w:pPr>
      <w:r>
        <w:rPr>
          <w:rFonts w:ascii="Times New Roman" w:hAnsi="Times New Roman"/>
          <w:bCs/>
          <w:color w:val="000000"/>
          <w:sz w:val="24"/>
        </w:rPr>
        <w:t xml:space="preserve">2.5</w:t>
      </w:r>
      <w:r>
        <w:rPr>
          <w:rFonts w:ascii="Times New Roman" w:hAnsi="Times New Roman"/>
          <w:sz w:val="24"/>
        </w:rPr>
        <w:t xml:space="preserve">“</w:t>
      </w:r>
      <w:r>
        <w:rPr>
          <w:rFonts w:hint="eastAsia" w:ascii="Times New Roman" w:hAnsi="Times New Roman"/>
          <w:sz w:val="24"/>
        </w:rPr>
        <w:t xml:space="preserve">货物</w:t>
      </w:r>
      <w:r>
        <w:rPr>
          <w:rFonts w:ascii="Times New Roman" w:hAnsi="Times New Roman"/>
          <w:sz w:val="24"/>
        </w:rPr>
        <w:t xml:space="preserve">”</w:t>
      </w:r>
      <w:r>
        <w:rPr>
          <w:rFonts w:hint="eastAsia" w:ascii="Times New Roman" w:hAnsi="Times New Roman"/>
          <w:sz w:val="24"/>
        </w:rPr>
        <w:t xml:space="preserve">是指：</w:t>
      </w:r>
      <w:r>
        <w:rPr>
          <w:rFonts w:hint="eastAsia" w:ascii="Times New Roman" w:hAnsi="Times New Roman"/>
          <w:bCs/>
          <w:color w:val="000000"/>
          <w:sz w:val="24"/>
        </w:rPr>
        <w:t xml:space="preserve">是指成交供应商按本文件规定，向采购人提供的一切货物及其相关服务。</w:t>
      </w:r>
      <w:r>
        <w:rPr>
          <w:rFonts w:hint="eastAsia" w:ascii="Times New Roman" w:hAnsi="Times New Roman"/>
          <w:sz w:val="24"/>
        </w:rPr>
        <w:t xml:space="preserve">根据《政府采购法》的相关规定均应是本国货物，另有规定的除外</w:t>
      </w:r>
      <w:r>
        <w:rPr>
          <w:rFonts w:hint="eastAsia" w:ascii="Times New Roman" w:hAnsi="Times New Roman"/>
          <w:bCs/>
          <w:color w:val="000000"/>
          <w:sz w:val="24"/>
        </w:rPr>
        <w:t xml:space="preserve">。</w:t>
      </w:r>
      <w:r>
        <w:rPr>
          <w:rFonts w:ascii="Times New Roman" w:hAnsi="Times New Roman"/>
          <w:bCs/>
          <w:color w:val="000000"/>
          <w:sz w:val="24"/>
        </w:rPr>
      </w:r>
    </w:p>
    <w:p>
      <w:pPr>
        <w:pBdr/>
        <w:spacing w:line="440" w:lineRule="exact"/>
        <w:ind w:hanging="420" w:left="420"/>
        <w:rPr>
          <w:rFonts w:ascii="Times New Roman" w:hAnsi="Times New Roman"/>
          <w:bCs/>
          <w:color w:val="000000"/>
          <w:sz w:val="24"/>
        </w:rPr>
      </w:pPr>
      <w:r>
        <w:rPr>
          <w:rFonts w:ascii="Times New Roman" w:hAnsi="Times New Roman"/>
          <w:bCs/>
          <w:color w:val="000000"/>
          <w:sz w:val="24"/>
        </w:rPr>
        <w:t xml:space="preserve">2.6 “</w:t>
      </w:r>
      <w:r>
        <w:rPr>
          <w:rFonts w:hint="eastAsia" w:ascii="Times New Roman" w:hAnsi="Times New Roman"/>
          <w:bCs/>
          <w:color w:val="000000"/>
          <w:sz w:val="24"/>
        </w:rPr>
        <w:t xml:space="preserve">服务</w:t>
      </w:r>
      <w:r>
        <w:rPr>
          <w:rFonts w:ascii="Times New Roman" w:hAnsi="Times New Roman"/>
          <w:bCs/>
          <w:color w:val="000000"/>
          <w:sz w:val="24"/>
        </w:rPr>
        <w:t xml:space="preserve">”</w:t>
      </w:r>
      <w:r>
        <w:rPr>
          <w:rFonts w:hint="eastAsia" w:ascii="Times New Roman" w:hAnsi="Times New Roman"/>
          <w:bCs/>
          <w:color w:val="000000"/>
          <w:sz w:val="24"/>
        </w:rPr>
        <w:t xml:space="preserve">是指：成交供应商按本文件规定向采购人提供的所有服务。</w:t>
      </w:r>
      <w:r>
        <w:rPr>
          <w:rFonts w:ascii="Times New Roman" w:hAnsi="Times New Roman"/>
          <w:bCs/>
          <w:color w:val="000000"/>
          <w:sz w:val="24"/>
        </w:rPr>
      </w:r>
    </w:p>
    <w:p>
      <w:pPr>
        <w:pBdr/>
        <w:spacing w:line="360" w:lineRule="auto"/>
        <w:ind w:hanging="360" w:left="360"/>
        <w:rPr>
          <w:rFonts w:ascii="Times New Roman" w:hAnsi="Times New Roman"/>
          <w:sz w:val="24"/>
          <w:szCs w:val="24"/>
        </w:rPr>
      </w:pPr>
      <w:r>
        <w:rPr>
          <w:rFonts w:ascii="Times New Roman" w:hAnsi="Times New Roman"/>
          <w:bCs/>
          <w:color w:val="000000"/>
          <w:sz w:val="24"/>
        </w:rPr>
        <w:t xml:space="preserve">2.7“</w:t>
      </w:r>
      <w:r>
        <w:rPr>
          <w:rFonts w:hint="eastAsia" w:ascii="Times New Roman" w:hAnsi="Times New Roman"/>
          <w:bCs/>
          <w:color w:val="000000"/>
          <w:sz w:val="24"/>
        </w:rPr>
        <w:t xml:space="preserve">响应文件</w:t>
      </w:r>
      <w:r>
        <w:rPr>
          <w:rFonts w:ascii="Times New Roman" w:hAnsi="Times New Roman"/>
          <w:bCs/>
          <w:color w:val="000000"/>
          <w:sz w:val="24"/>
        </w:rPr>
        <w:t xml:space="preserve">”</w:t>
      </w:r>
      <w:r>
        <w:rPr>
          <w:rFonts w:hint="eastAsia" w:ascii="Times New Roman" w:hAnsi="Times New Roman"/>
          <w:bCs/>
          <w:color w:val="000000"/>
          <w:sz w:val="24"/>
        </w:rPr>
        <w:t xml:space="preserve">是指：供应商根据本文件要求编制包含价格、技术、服务和合同草案条款等所有内容的文件。</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3. </w:t>
      </w:r>
      <w:r>
        <w:rPr>
          <w:rFonts w:hint="eastAsia" w:ascii="Times New Roman" w:hAnsi="Times New Roman"/>
          <w:sz w:val="24"/>
          <w:szCs w:val="24"/>
        </w:rPr>
        <w:t xml:space="preserve">供应商的基本条件</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3.1</w:t>
      </w:r>
      <w:r>
        <w:rPr>
          <w:rFonts w:hint="eastAsia" w:ascii="Times New Roman" w:hAnsi="Times New Roman"/>
          <w:sz w:val="24"/>
          <w:szCs w:val="24"/>
        </w:rPr>
        <w:t xml:space="preserve">采购人推荐，经单一来源采购方式公示或其他方式确定的唯一供应商。</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4. </w:t>
      </w:r>
      <w:r>
        <w:rPr>
          <w:rFonts w:hint="eastAsia" w:ascii="Times New Roman" w:hAnsi="Times New Roman"/>
          <w:sz w:val="24"/>
          <w:szCs w:val="24"/>
        </w:rPr>
        <w:t xml:space="preserve">费用</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4.1</w:t>
      </w:r>
      <w:r>
        <w:rPr>
          <w:rFonts w:hint="eastAsia" w:ascii="Times New Roman" w:hAnsi="Times New Roman"/>
          <w:sz w:val="24"/>
          <w:szCs w:val="24"/>
        </w:rPr>
        <w:t xml:space="preserve">供应商应自行承担所有与编写和提交响应文件有关的费用，不论协商结果如何，采购人和集中采购机构在任何情况下无义务和责任承担此类费用。</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4.2</w:t>
      </w:r>
      <w:r>
        <w:rPr>
          <w:rFonts w:hint="eastAsia" w:ascii="Times New Roman" w:hAnsi="Times New Roman"/>
          <w:sz w:val="24"/>
          <w:szCs w:val="24"/>
        </w:rPr>
        <w:t xml:space="preserve">集中采购机构不向成交供应商收取服务费。</w:t>
      </w:r>
      <w:r>
        <w:rPr>
          <w:rFonts w:ascii="Times New Roman" w:hAnsi="Times New Roman"/>
          <w:sz w:val="24"/>
          <w:szCs w:val="24"/>
        </w:rPr>
      </w:r>
    </w:p>
    <w:p>
      <w:pPr>
        <w:pBdr/>
        <w:spacing w:line="440" w:lineRule="exact"/>
        <w:ind/>
        <w:rPr>
          <w:sz w:val="24"/>
        </w:rPr>
      </w:pPr>
      <w:r>
        <w:rPr>
          <w:rFonts w:hint="eastAsia"/>
          <w:sz w:val="24"/>
        </w:rPr>
        <w:t xml:space="preserve">5. 投标保证金</w:t>
      </w:r>
      <w:r>
        <w:rPr>
          <w:sz w:val="24"/>
        </w:rPr>
      </w:r>
    </w:p>
    <w:p>
      <w:pPr>
        <w:pBdr/>
        <w:spacing w:line="440" w:lineRule="exact"/>
        <w:ind w:firstLine="480"/>
        <w:rPr>
          <w:rFonts w:eastAsia="黑体"/>
          <w:sz w:val="24"/>
        </w:rPr>
      </w:pPr>
      <w:r>
        <w:rPr>
          <w:rFonts w:hint="eastAsia" w:eastAsia="黑体"/>
          <w:sz w:val="24"/>
        </w:rPr>
        <w:t xml:space="preserve">根据《湖北省人民政府关于进一步优化营商环境的若干意见》（鄂政发[2018]26号）的相关规定，“凡是使用财政性资金进行政府采购招投标，采购人、采购代理机构和招投标交易场所不得收取投标保证金”。故本项目不收取投标保证金。</w:t>
      </w:r>
      <w:r>
        <w:rPr>
          <w:rFonts w:eastAsia="黑体"/>
          <w:sz w:val="24"/>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二、响应文件的编制</w:t>
      </w:r>
      <w:r>
        <w:rPr>
          <w:rFonts w:ascii="Times New Roman" w:hAnsi="Times New Roman" w:eastAsia="黑体"/>
          <w:sz w:val="28"/>
          <w:szCs w:val="28"/>
        </w:rPr>
      </w:r>
    </w:p>
    <w:p>
      <w:pPr>
        <w:pBdr/>
        <w:spacing w:line="360" w:lineRule="auto"/>
        <w:ind/>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 </w:t>
      </w:r>
      <w:r>
        <w:rPr>
          <w:rFonts w:hint="eastAsia" w:ascii="Times New Roman" w:hAnsi="Times New Roman"/>
          <w:sz w:val="24"/>
          <w:szCs w:val="24"/>
        </w:rPr>
        <w:t xml:space="preserve">响应文件编制基本要求</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.1</w:t>
      </w:r>
      <w:r>
        <w:rPr>
          <w:rFonts w:hint="eastAsia" w:ascii="Times New Roman" w:hAnsi="Times New Roman"/>
          <w:sz w:val="24"/>
          <w:szCs w:val="24"/>
        </w:rPr>
        <w:t xml:space="preserve">响应文件以及与集中采购机构和采购人就有关协商的所有来往函电均应使用简体中文。</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.2</w:t>
      </w:r>
      <w:r>
        <w:rPr>
          <w:rFonts w:hint="eastAsia" w:ascii="Times New Roman" w:hAnsi="Times New Roman"/>
          <w:sz w:val="24"/>
          <w:szCs w:val="24"/>
        </w:rPr>
        <w:t xml:space="preserve">供应商应认真阅读、并充分理解本文件的全部内容（包括所有的补充、修改内容），承诺并履行本文件中各项条款规定及要求。</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.3</w:t>
      </w:r>
      <w:r>
        <w:rPr>
          <w:rFonts w:hint="eastAsia" w:ascii="Times New Roman" w:hAnsi="Times New Roman"/>
          <w:sz w:val="24"/>
          <w:szCs w:val="24"/>
        </w:rPr>
        <w:t xml:space="preserve">响应文件须按本文件的全部内容，包括所有的补充通知及附件进行编制。</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.4</w:t>
      </w:r>
      <w:r>
        <w:rPr>
          <w:rFonts w:hint="eastAsia" w:ascii="Times New Roman" w:hAnsi="Times New Roman"/>
          <w:sz w:val="24"/>
          <w:szCs w:val="24"/>
        </w:rPr>
        <w:t xml:space="preserve">如因供应商只填写和提供了本文件要求的部分内容和附件，而给评审造成困难，其可能导致的结果和责任由供应商自行承担。</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6</w:t>
      </w:r>
      <w:r>
        <w:rPr>
          <w:rFonts w:ascii="Times New Roman" w:hAnsi="Times New Roman"/>
          <w:sz w:val="24"/>
          <w:szCs w:val="24"/>
        </w:rPr>
        <w:t xml:space="preserve">.5</w:t>
      </w:r>
      <w:r>
        <w:rPr>
          <w:rFonts w:hint="eastAsia" w:ascii="Times New Roman" w:hAnsi="Times New Roman"/>
          <w:sz w:val="24"/>
          <w:szCs w:val="24"/>
        </w:rPr>
        <w:t xml:space="preserve">响应文件的组成</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不限于以下内容</w:t>
      </w:r>
      <w:r>
        <w:rPr>
          <w:rFonts w:ascii="Times New Roman" w:hAnsi="Times New Roman"/>
          <w:sz w:val="24"/>
          <w:szCs w:val="24"/>
        </w:rPr>
        <w:t xml:space="preserve">,</w:t>
      </w:r>
      <w:r>
        <w:rPr>
          <w:rFonts w:hint="eastAsia" w:ascii="Times New Roman" w:hAnsi="Times New Roman"/>
          <w:sz w:val="24"/>
          <w:szCs w:val="24"/>
        </w:rPr>
        <w:t xml:space="preserve">应该有的必须提供</w:t>
      </w:r>
      <w:r>
        <w:rPr>
          <w:rFonts w:ascii="Times New Roman" w:hAnsi="Times New Roman"/>
          <w:sz w:val="24"/>
          <w:szCs w:val="24"/>
        </w:rPr>
        <w:t xml:space="preserve">,</w:t>
      </w:r>
      <w:r>
        <w:rPr>
          <w:rFonts w:hint="eastAsia" w:ascii="Times New Roman" w:hAnsi="Times New Roman"/>
          <w:sz w:val="24"/>
          <w:szCs w:val="24"/>
        </w:rPr>
        <w:t xml:space="preserve">如未提供</w:t>
      </w:r>
      <w:r>
        <w:rPr>
          <w:rFonts w:ascii="Times New Roman" w:hAnsi="Times New Roman"/>
          <w:sz w:val="24"/>
          <w:szCs w:val="24"/>
        </w:rPr>
        <w:t xml:space="preserve">,</w:t>
      </w:r>
      <w:r>
        <w:rPr>
          <w:rFonts w:hint="eastAsia" w:ascii="Times New Roman" w:hAnsi="Times New Roman"/>
          <w:sz w:val="24"/>
          <w:szCs w:val="24"/>
        </w:rPr>
        <w:t xml:space="preserve">采购小组有权拒绝其采购文件：</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）协商书；</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1)</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）报价组成情况表；</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2)</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3</w:t>
      </w:r>
      <w:r>
        <w:rPr>
          <w:rFonts w:hint="eastAsia" w:ascii="Times New Roman" w:hAnsi="Times New Roman"/>
          <w:sz w:val="24"/>
          <w:szCs w:val="24"/>
        </w:rPr>
        <w:t xml:space="preserve">）货物（服务）清单；</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3) </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4</w:t>
      </w:r>
      <w:r>
        <w:rPr>
          <w:rFonts w:hint="eastAsia" w:ascii="Times New Roman" w:hAnsi="Times New Roman"/>
          <w:sz w:val="24"/>
          <w:szCs w:val="24"/>
        </w:rPr>
        <w:t xml:space="preserve">）技术服务响应、偏离情况说明表；</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4)</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5</w:t>
      </w:r>
      <w:r>
        <w:rPr>
          <w:rFonts w:hint="eastAsia" w:ascii="Times New Roman" w:hAnsi="Times New Roman"/>
          <w:sz w:val="24"/>
          <w:szCs w:val="24"/>
        </w:rPr>
        <w:t xml:space="preserve">）合同草案条款响应、偏离情况说明表；</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5)</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6</w:t>
      </w:r>
      <w:r>
        <w:rPr>
          <w:rFonts w:hint="eastAsia" w:ascii="Times New Roman" w:hAnsi="Times New Roman"/>
          <w:sz w:val="24"/>
          <w:szCs w:val="24"/>
        </w:rPr>
        <w:t xml:space="preserve">）法人（负责人）代表授权书；</w:t>
      </w:r>
      <w:r>
        <w:rPr>
          <w:rFonts w:ascii="Times New Roman" w:hAnsi="Times New Roman"/>
          <w:sz w:val="24"/>
          <w:szCs w:val="24"/>
        </w:rPr>
        <w:t xml:space="preserve">(</w:t>
      </w:r>
      <w:r>
        <w:rPr>
          <w:rFonts w:hint="eastAsia" w:ascii="Times New Roman" w:hAnsi="Times New Roman"/>
          <w:sz w:val="24"/>
          <w:szCs w:val="24"/>
        </w:rPr>
        <w:t xml:space="preserve">附件</w:t>
      </w:r>
      <w:r>
        <w:rPr>
          <w:rFonts w:ascii="Times New Roman" w:hAnsi="Times New Roman"/>
          <w:sz w:val="24"/>
          <w:szCs w:val="24"/>
        </w:rPr>
        <w:t xml:space="preserve">6)</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7</w:t>
      </w:r>
      <w:r>
        <w:rPr>
          <w:rFonts w:hint="eastAsia" w:ascii="Times New Roman" w:hAnsi="Times New Roman"/>
          <w:sz w:val="24"/>
          <w:szCs w:val="24"/>
        </w:rPr>
        <w:t xml:space="preserve">）资格证明文件资料等；（附件</w:t>
      </w:r>
      <w:r>
        <w:rPr>
          <w:rFonts w:ascii="Times New Roman" w:hAnsi="Times New Roman"/>
          <w:sz w:val="24"/>
          <w:szCs w:val="24"/>
        </w:rPr>
        <w:t xml:space="preserve">7</w:t>
      </w:r>
      <w:r>
        <w:rPr>
          <w:rFonts w:hint="eastAsia" w:ascii="Times New Roman" w:hAnsi="Times New Roman"/>
          <w:sz w:val="24"/>
          <w:szCs w:val="24"/>
        </w:rPr>
        <w:t xml:space="preserve">）</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8</w:t>
      </w:r>
      <w:r>
        <w:rPr>
          <w:rFonts w:hint="eastAsia" w:ascii="Times New Roman" w:hAnsi="Times New Roman"/>
          <w:sz w:val="24"/>
          <w:szCs w:val="24"/>
        </w:rPr>
        <w:t xml:space="preserve">）其他证明文件资料。</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7</w:t>
      </w:r>
      <w:r>
        <w:rPr>
          <w:rFonts w:ascii="Times New Roman" w:hAnsi="Times New Roman"/>
          <w:sz w:val="24"/>
          <w:szCs w:val="24"/>
        </w:rPr>
        <w:t xml:space="preserve">. </w:t>
      </w:r>
      <w:r>
        <w:rPr>
          <w:rFonts w:hint="eastAsia" w:ascii="Times New Roman" w:hAnsi="Times New Roman"/>
          <w:sz w:val="24"/>
          <w:szCs w:val="24"/>
        </w:rPr>
        <w:t xml:space="preserve">计量单位</w:t>
      </w:r>
      <w:r>
        <w:rPr>
          <w:rFonts w:ascii="Times New Roman" w:hAnsi="Times New Roman"/>
          <w:sz w:val="24"/>
          <w:szCs w:val="24"/>
        </w:rPr>
      </w:r>
    </w:p>
    <w:p>
      <w:pPr>
        <w:pBdr/>
        <w:spacing w:line="360" w:lineRule="auto"/>
        <w:ind w:hanging="360" w:left="360"/>
        <w:rPr>
          <w:rFonts w:ascii="Times New Roman" w:hAnsi="Times New Roman" w:eastAsia="黑体"/>
          <w:sz w:val="28"/>
          <w:szCs w:val="28"/>
        </w:rPr>
      </w:pPr>
      <w:r>
        <w:rPr>
          <w:rFonts w:hint="eastAsia" w:ascii="Times New Roman" w:hAnsi="Times New Roman"/>
          <w:sz w:val="24"/>
          <w:szCs w:val="24"/>
        </w:rPr>
        <w:t xml:space="preserve">7</w:t>
      </w:r>
      <w:r>
        <w:rPr>
          <w:rFonts w:ascii="Times New Roman" w:hAnsi="Times New Roman"/>
          <w:sz w:val="24"/>
          <w:szCs w:val="24"/>
        </w:rPr>
        <w:t xml:space="preserve">.1</w:t>
      </w:r>
      <w:r>
        <w:rPr>
          <w:rFonts w:hint="eastAsia" w:ascii="Times New Roman" w:hAnsi="Times New Roman"/>
          <w:sz w:val="24"/>
          <w:szCs w:val="24"/>
        </w:rPr>
        <w:t xml:space="preserve">除技术要求中另有规定外，本文件所使用的计量单位均应采用国家法定计量单位。</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三、响应文件有效期</w:t>
      </w:r>
      <w:r>
        <w:rPr>
          <w:rFonts w:ascii="Times New Roman" w:hAnsi="Times New Roman" w:eastAsia="黑体"/>
          <w:sz w:val="28"/>
          <w:szCs w:val="28"/>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8</w:t>
      </w:r>
      <w:r>
        <w:rPr>
          <w:rFonts w:ascii="Times New Roman" w:hAnsi="Times New Roman"/>
          <w:sz w:val="24"/>
          <w:szCs w:val="24"/>
        </w:rPr>
        <w:t xml:space="preserve">. </w:t>
      </w:r>
      <w:r>
        <w:rPr>
          <w:rFonts w:hint="eastAsia" w:ascii="Times New Roman" w:hAnsi="Times New Roman"/>
          <w:sz w:val="24"/>
          <w:szCs w:val="24"/>
        </w:rPr>
        <w:t xml:space="preserve">本项目协商内容自协商之日算起（</w:t>
      </w:r>
      <w:r>
        <w:rPr>
          <w:rFonts w:ascii="Times New Roman" w:hAnsi="Times New Roman"/>
          <w:sz w:val="24"/>
          <w:szCs w:val="24"/>
          <w:u w:val="single"/>
        </w:rPr>
        <w:t xml:space="preserve">90</w:t>
      </w:r>
      <w:r>
        <w:rPr>
          <w:rFonts w:hint="eastAsia" w:ascii="Times New Roman" w:hAnsi="Times New Roman"/>
          <w:sz w:val="24"/>
          <w:szCs w:val="24"/>
        </w:rPr>
        <w:t xml:space="preserve">）日历日内保持有效。协商结束后，在有效期内供应商不得改变成交价格、服务期及承诺的全部义务。</w:t>
      </w:r>
      <w:r>
        <w:rPr>
          <w:rFonts w:ascii="Times New Roman" w:hAnsi="Times New Roman"/>
          <w:sz w:val="24"/>
          <w:szCs w:val="24"/>
        </w:rPr>
      </w:r>
    </w:p>
    <w:p>
      <w:pPr>
        <w:pBdr/>
        <w:spacing w:line="360" w:lineRule="auto"/>
        <w:ind w:hanging="360" w:left="360"/>
        <w:rPr>
          <w:rFonts w:ascii="Times New Roman" w:hAnsi="Times New Roman" w:eastAsia="黑体"/>
          <w:sz w:val="28"/>
          <w:szCs w:val="28"/>
        </w:rPr>
      </w:pPr>
      <w:r>
        <w:rPr>
          <w:rFonts w:hint="eastAsia" w:ascii="Times New Roman" w:hAnsi="Times New Roman"/>
          <w:sz w:val="24"/>
          <w:szCs w:val="24"/>
        </w:rPr>
        <w:t xml:space="preserve">9</w:t>
      </w:r>
      <w:r>
        <w:rPr>
          <w:rFonts w:ascii="Times New Roman" w:hAnsi="Times New Roman"/>
          <w:sz w:val="24"/>
          <w:szCs w:val="24"/>
        </w:rPr>
        <w:t xml:space="preserve">. </w:t>
      </w:r>
      <w:r>
        <w:rPr>
          <w:rFonts w:hint="eastAsia" w:ascii="Times New Roman" w:hAnsi="Times New Roman"/>
          <w:sz w:val="24"/>
          <w:szCs w:val="24"/>
        </w:rPr>
        <w:t xml:space="preserve">在特殊情况下，在原协商有效期满之前，集中采购机构可向供应商提出延长协商有效期的要求。这种要求与答复均应采用书面形式。供应商可以拒绝集中采购机构的要求。同意延长协商有效期的供应商不允许修改其响应文件。</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四、报价要求</w:t>
      </w:r>
      <w:r>
        <w:rPr>
          <w:rFonts w:ascii="Times New Roman" w:hAnsi="Times New Roman" w:eastAsia="黑体"/>
          <w:sz w:val="28"/>
          <w:szCs w:val="28"/>
        </w:rPr>
      </w:r>
    </w:p>
    <w:p>
      <w:pPr>
        <w:pBdr/>
        <w:spacing w:line="360" w:lineRule="auto"/>
        <w:ind/>
        <w:rPr>
          <w:rFonts w:ascii="Times New Roman" w:hAnsi="Times New Roman"/>
          <w:sz w:val="24"/>
          <w:szCs w:val="24"/>
        </w:rPr>
      </w:pPr>
      <w:r>
        <w:rPr>
          <w:rFonts w:hint="eastAsia" w:ascii="Times New Roman" w:hAnsi="Times New Roman"/>
          <w:sz w:val="24"/>
          <w:szCs w:val="24"/>
        </w:rPr>
        <w:t xml:space="preserve">10</w:t>
      </w:r>
      <w:r>
        <w:rPr>
          <w:rFonts w:ascii="Times New Roman" w:hAnsi="Times New Roman"/>
          <w:sz w:val="24"/>
          <w:szCs w:val="24"/>
        </w:rPr>
        <w:t xml:space="preserve">. </w:t>
      </w:r>
      <w:r>
        <w:rPr>
          <w:rFonts w:hint="eastAsia" w:ascii="Times New Roman" w:hAnsi="Times New Roman"/>
          <w:sz w:val="24"/>
          <w:szCs w:val="24"/>
        </w:rPr>
        <w:t xml:space="preserve">报价以人民币报价。</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1</w:t>
      </w:r>
      <w:r>
        <w:rPr>
          <w:rFonts w:ascii="Times New Roman" w:hAnsi="Times New Roman"/>
          <w:sz w:val="24"/>
          <w:szCs w:val="24"/>
        </w:rPr>
        <w:t xml:space="preserve">.</w:t>
      </w:r>
      <w:r>
        <w:rPr>
          <w:rFonts w:hint="eastAsia" w:ascii="Times New Roman" w:hAnsi="Times New Roman"/>
          <w:sz w:val="24"/>
          <w:szCs w:val="24"/>
        </w:rPr>
        <w:t xml:space="preserve">对于本文件中未列明，而供应商认为必需的费用也需列入总报价。在合同实施时，采购人将不予支付成交供应商没有列入的项目费用，并认为此项目的费用已包括在总报价中。</w:t>
      </w:r>
      <w:r>
        <w:rPr>
          <w:rFonts w:ascii="Times New Roman" w:hAnsi="Times New Roman"/>
          <w:sz w:val="24"/>
          <w:szCs w:val="24"/>
        </w:rPr>
      </w:r>
    </w:p>
    <w:p>
      <w:pPr>
        <w:pBdr/>
        <w:spacing w:line="360" w:lineRule="auto"/>
        <w:ind/>
        <w:rPr>
          <w:rFonts w:ascii="Times New Roman" w:hAnsi="Times New Roman" w:eastAsia="黑体"/>
          <w:sz w:val="28"/>
          <w:szCs w:val="28"/>
        </w:rPr>
      </w:pPr>
      <w:r>
        <w:rPr>
          <w:rFonts w:ascii="Times New Roman" w:hAnsi="Times New Roman"/>
          <w:sz w:val="24"/>
          <w:szCs w:val="24"/>
        </w:rPr>
        <w:t xml:space="preserve">1</w:t>
      </w:r>
      <w:r>
        <w:rPr>
          <w:rFonts w:hint="eastAsia" w:ascii="Times New Roman" w:hAnsi="Times New Roman"/>
          <w:sz w:val="24"/>
          <w:szCs w:val="24"/>
        </w:rPr>
        <w:t xml:space="preserve">2</w:t>
      </w:r>
      <w:r>
        <w:rPr>
          <w:rFonts w:ascii="Times New Roman" w:hAnsi="Times New Roman"/>
          <w:sz w:val="24"/>
          <w:szCs w:val="24"/>
        </w:rPr>
        <w:t xml:space="preserve">. </w:t>
      </w:r>
      <w:r>
        <w:rPr>
          <w:rFonts w:hint="eastAsia" w:ascii="Times New Roman" w:hAnsi="Times New Roman"/>
          <w:sz w:val="24"/>
          <w:szCs w:val="24"/>
        </w:rPr>
        <w:t xml:space="preserve">成交供应商负责本项目所需的售后服务等全部工作，文件另有规定的除外。</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五、响应文件的份数、封装和递交</w:t>
      </w:r>
      <w:r>
        <w:rPr>
          <w:rFonts w:ascii="Times New Roman" w:hAnsi="Times New Roman" w:eastAsia="黑体"/>
          <w:sz w:val="28"/>
          <w:szCs w:val="28"/>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3</w:t>
      </w:r>
      <w:r>
        <w:rPr>
          <w:rFonts w:ascii="Times New Roman" w:hAnsi="Times New Roman"/>
          <w:sz w:val="24"/>
          <w:szCs w:val="24"/>
        </w:rPr>
        <w:t xml:space="preserve">. </w:t>
      </w:r>
      <w:r>
        <w:rPr>
          <w:rFonts w:hint="eastAsia" w:ascii="Times New Roman" w:hAnsi="Times New Roman"/>
          <w:sz w:val="24"/>
          <w:szCs w:val="24"/>
        </w:rPr>
        <w:t xml:space="preserve">响应文件的份数和封装</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3</w:t>
      </w:r>
      <w:r>
        <w:rPr>
          <w:rFonts w:ascii="Times New Roman" w:hAnsi="Times New Roman"/>
          <w:sz w:val="24"/>
          <w:szCs w:val="24"/>
        </w:rPr>
        <w:t xml:space="preserve">.1</w:t>
      </w:r>
      <w:r>
        <w:rPr>
          <w:rFonts w:hint="eastAsia" w:ascii="Times New Roman" w:hAnsi="Times New Roman"/>
          <w:sz w:val="24"/>
          <w:szCs w:val="24"/>
        </w:rPr>
        <w:t xml:space="preserve">响应文件一式两份，其中正本一份，副本一份。</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3</w:t>
      </w:r>
      <w:r>
        <w:rPr>
          <w:rFonts w:ascii="Times New Roman" w:hAnsi="Times New Roman"/>
          <w:sz w:val="24"/>
          <w:szCs w:val="24"/>
        </w:rPr>
        <w:t xml:space="preserve">.2</w:t>
      </w:r>
      <w:r>
        <w:rPr>
          <w:rFonts w:hint="eastAsia" w:ascii="Times New Roman" w:hAnsi="Times New Roman"/>
          <w:sz w:val="24"/>
          <w:szCs w:val="24"/>
        </w:rPr>
        <w:t xml:space="preserve">响应文件的信封上应写明：项目编号、项目名称、协商内容、供应商名称。</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4</w:t>
      </w:r>
      <w:r>
        <w:rPr>
          <w:rFonts w:ascii="Times New Roman" w:hAnsi="Times New Roman"/>
          <w:sz w:val="24"/>
          <w:szCs w:val="24"/>
        </w:rPr>
        <w:t xml:space="preserve">. </w:t>
      </w:r>
      <w:r>
        <w:rPr>
          <w:rFonts w:hint="eastAsia" w:ascii="Times New Roman" w:hAnsi="Times New Roman"/>
          <w:sz w:val="24"/>
          <w:szCs w:val="24"/>
        </w:rPr>
        <w:t xml:space="preserve">响应文件的递交</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4</w:t>
      </w:r>
      <w:r>
        <w:rPr>
          <w:rFonts w:ascii="Times New Roman" w:hAnsi="Times New Roman"/>
          <w:sz w:val="24"/>
          <w:szCs w:val="24"/>
        </w:rPr>
        <w:t xml:space="preserve">.1</w:t>
      </w:r>
      <w:r>
        <w:rPr>
          <w:rFonts w:hint="eastAsia" w:ascii="Times New Roman" w:hAnsi="Times New Roman"/>
          <w:sz w:val="24"/>
          <w:szCs w:val="24"/>
        </w:rPr>
        <w:t xml:space="preserve">所有响应文件应于第一章</w:t>
      </w:r>
      <w:r>
        <w:rPr>
          <w:rFonts w:ascii="Times New Roman" w:hAnsi="Times New Roman"/>
          <w:sz w:val="24"/>
          <w:szCs w:val="24"/>
        </w:rPr>
        <w:t xml:space="preserve">“</w:t>
      </w:r>
      <w:r>
        <w:rPr>
          <w:rFonts w:hint="eastAsia" w:ascii="Times New Roman" w:hAnsi="Times New Roman"/>
          <w:sz w:val="24"/>
          <w:szCs w:val="24"/>
        </w:rPr>
        <w:t xml:space="preserve">邀请函</w:t>
      </w:r>
      <w:r>
        <w:rPr>
          <w:rFonts w:ascii="Times New Roman" w:hAnsi="Times New Roman"/>
          <w:sz w:val="24"/>
          <w:szCs w:val="24"/>
        </w:rPr>
        <w:t xml:space="preserve">”</w:t>
      </w:r>
      <w:r>
        <w:rPr>
          <w:rFonts w:hint="eastAsia" w:ascii="Times New Roman" w:hAnsi="Times New Roman"/>
          <w:sz w:val="24"/>
          <w:szCs w:val="24"/>
        </w:rPr>
        <w:t xml:space="preserve">中规定的时间前递交到集中采购机构。</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5</w:t>
      </w:r>
      <w:r>
        <w:rPr>
          <w:rFonts w:ascii="Times New Roman" w:hAnsi="Times New Roman"/>
          <w:sz w:val="24"/>
          <w:szCs w:val="24"/>
        </w:rPr>
        <w:t xml:space="preserve">. </w:t>
      </w:r>
      <w:r>
        <w:rPr>
          <w:rFonts w:hint="eastAsia" w:ascii="Times New Roman" w:hAnsi="Times New Roman"/>
          <w:sz w:val="24"/>
          <w:szCs w:val="24"/>
        </w:rPr>
        <w:t xml:space="preserve">迟交的响应文件</w:t>
      </w:r>
      <w:r>
        <w:rPr>
          <w:rFonts w:ascii="Times New Roman" w:hAnsi="Times New Roman"/>
          <w:sz w:val="24"/>
          <w:szCs w:val="24"/>
        </w:rPr>
      </w:r>
    </w:p>
    <w:p>
      <w:pPr>
        <w:pBdr/>
        <w:spacing w:line="360" w:lineRule="auto"/>
        <w:ind w:hanging="360" w:left="360"/>
        <w:rPr>
          <w:rFonts w:ascii="Times New Roman" w:hAnsi="Times New Roman" w:eastAsia="黑体"/>
          <w:sz w:val="28"/>
          <w:szCs w:val="28"/>
        </w:rPr>
      </w:pPr>
      <w:r>
        <w:rPr>
          <w:rFonts w:ascii="Times New Roman" w:hAnsi="Times New Roman"/>
          <w:sz w:val="24"/>
          <w:szCs w:val="24"/>
        </w:rPr>
        <w:t xml:space="preserve">1</w:t>
      </w:r>
      <w:r>
        <w:rPr>
          <w:rFonts w:hint="eastAsia" w:ascii="Times New Roman" w:hAnsi="Times New Roman"/>
          <w:sz w:val="24"/>
          <w:szCs w:val="24"/>
        </w:rPr>
        <w:t xml:space="preserve">5</w:t>
      </w:r>
      <w:r>
        <w:rPr>
          <w:rFonts w:ascii="Times New Roman" w:hAnsi="Times New Roman"/>
          <w:sz w:val="24"/>
          <w:szCs w:val="24"/>
        </w:rPr>
        <w:t xml:space="preserve">.1</w:t>
      </w:r>
      <w:r>
        <w:rPr>
          <w:rFonts w:hint="eastAsia" w:ascii="Times New Roman" w:hAnsi="Times New Roman"/>
          <w:sz w:val="24"/>
          <w:szCs w:val="24"/>
        </w:rPr>
        <w:t xml:space="preserve">集中采购机构将拒绝或原封退回在其规定的递交响应文件截止时间之后收到的任何响应文件。</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六、采购小组的组成</w:t>
      </w:r>
      <w:r>
        <w:rPr>
          <w:rFonts w:ascii="Times New Roman" w:hAnsi="Times New Roman" w:eastAsia="黑体"/>
          <w:sz w:val="28"/>
          <w:szCs w:val="28"/>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6</w:t>
      </w:r>
      <w:r>
        <w:rPr>
          <w:rFonts w:ascii="Times New Roman" w:hAnsi="Times New Roman"/>
          <w:sz w:val="24"/>
          <w:szCs w:val="24"/>
        </w:rPr>
        <w:t xml:space="preserve">. </w:t>
      </w:r>
      <w:r>
        <w:rPr>
          <w:rFonts w:hint="eastAsia" w:ascii="Times New Roman" w:hAnsi="Times New Roman"/>
          <w:sz w:val="24"/>
          <w:szCs w:val="24"/>
        </w:rPr>
        <w:t xml:space="preserve">本次采购由集中采购机构依法组建的采购小组进行。</w:t>
      </w:r>
      <w:r>
        <w:rPr>
          <w:rFonts w:ascii="Times New Roman" w:hAnsi="Times New Roman"/>
          <w:sz w:val="24"/>
          <w:szCs w:val="24"/>
        </w:rPr>
      </w:r>
    </w:p>
    <w:p>
      <w:pPr>
        <w:pBdr/>
        <w:spacing w:line="360" w:lineRule="auto"/>
        <w:ind w:hanging="360" w:left="360"/>
        <w:rPr>
          <w:rFonts w:ascii="黑体" w:hAnsi="黑体" w:eastAsia="黑体"/>
          <w:sz w:val="24"/>
          <w:szCs w:val="24"/>
        </w:rPr>
      </w:pPr>
      <w:r>
        <w:rPr>
          <w:rFonts w:ascii="Times New Roman" w:hAnsi="Times New Roman"/>
          <w:sz w:val="24"/>
          <w:szCs w:val="24"/>
        </w:rPr>
        <w:t xml:space="preserve">1</w:t>
      </w:r>
      <w:r>
        <w:rPr>
          <w:rFonts w:hint="eastAsia" w:ascii="Times New Roman" w:hAnsi="Times New Roman"/>
          <w:sz w:val="24"/>
          <w:szCs w:val="24"/>
        </w:rPr>
        <w:t xml:space="preserve">6</w:t>
      </w:r>
      <w:r>
        <w:rPr>
          <w:rFonts w:ascii="Times New Roman" w:hAnsi="Times New Roman"/>
          <w:sz w:val="24"/>
          <w:szCs w:val="24"/>
        </w:rPr>
        <w:t xml:space="preserve">.1</w:t>
      </w:r>
      <w:r>
        <w:rPr>
          <w:rFonts w:hint="eastAsia" w:ascii="Times New Roman" w:hAnsi="Times New Roman"/>
          <w:sz w:val="24"/>
          <w:szCs w:val="24"/>
        </w:rPr>
        <w:t xml:space="preserve">采购小组成员由采购人代表一名</w:t>
      </w:r>
      <w:r>
        <w:rPr>
          <w:rFonts w:hint="eastAsia" w:ascii="黑体" w:hAnsi="黑体" w:eastAsia="黑体"/>
          <w:sz w:val="24"/>
          <w:szCs w:val="24"/>
        </w:rPr>
        <w:t xml:space="preserve">（采购人与评审专家不得为同一个人）</w:t>
      </w:r>
      <w:r>
        <w:rPr>
          <w:rFonts w:hint="eastAsia" w:ascii="Times New Roman" w:hAnsi="Times New Roman"/>
          <w:sz w:val="24"/>
          <w:szCs w:val="24"/>
        </w:rPr>
        <w:t xml:space="preserve">和外聘专家两名及以上（技术、经济、法律等方面）组成，外聘专家从省级政府采购专家库中随机抽取。</w:t>
      </w:r>
      <w:r>
        <w:rPr>
          <w:rFonts w:ascii="黑体" w:hAnsi="黑体" w:eastAsia="黑体"/>
          <w:sz w:val="24"/>
          <w:szCs w:val="24"/>
        </w:rPr>
      </w:r>
    </w:p>
    <w:p>
      <w:pPr>
        <w:pBdr/>
        <w:spacing w:line="360" w:lineRule="auto"/>
        <w:ind/>
        <w:rPr>
          <w:rFonts w:ascii="Times New Roman" w:hAnsi="Times New Roman" w:eastAsia="黑体"/>
          <w:sz w:val="28"/>
          <w:szCs w:val="28"/>
        </w:rPr>
      </w:pPr>
      <w:r>
        <w:rPr>
          <w:rFonts w:ascii="Times New Roman" w:hAnsi="Times New Roman"/>
          <w:sz w:val="24"/>
          <w:szCs w:val="24"/>
        </w:rPr>
        <w:t xml:space="preserve">1</w:t>
      </w:r>
      <w:r>
        <w:rPr>
          <w:rFonts w:hint="eastAsia" w:ascii="Times New Roman" w:hAnsi="Times New Roman"/>
          <w:sz w:val="24"/>
          <w:szCs w:val="24"/>
        </w:rPr>
        <w:t xml:space="preserve">6</w:t>
      </w:r>
      <w:r>
        <w:rPr>
          <w:rFonts w:ascii="Times New Roman" w:hAnsi="Times New Roman"/>
          <w:sz w:val="24"/>
          <w:szCs w:val="24"/>
        </w:rPr>
        <w:t xml:space="preserve">.2</w:t>
      </w:r>
      <w:r>
        <w:rPr>
          <w:rFonts w:hint="eastAsia" w:ascii="Times New Roman" w:hAnsi="Times New Roman"/>
          <w:sz w:val="24"/>
          <w:szCs w:val="24"/>
        </w:rPr>
        <w:t xml:space="preserve">采购小组全面负责响应文件的评审、协商、质疑投诉处理等工作。</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七、协商的步骤</w:t>
      </w:r>
      <w:r>
        <w:rPr>
          <w:rFonts w:ascii="Times New Roman" w:hAnsi="Times New Roman" w:eastAsia="黑体"/>
          <w:sz w:val="28"/>
          <w:szCs w:val="28"/>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7</w:t>
      </w:r>
      <w:r>
        <w:rPr>
          <w:rFonts w:ascii="Times New Roman" w:hAnsi="Times New Roman"/>
          <w:sz w:val="24"/>
          <w:szCs w:val="24"/>
        </w:rPr>
        <w:t xml:space="preserve">. </w:t>
      </w:r>
      <w:r>
        <w:rPr>
          <w:rFonts w:hint="eastAsia" w:ascii="Times New Roman" w:hAnsi="Times New Roman"/>
          <w:sz w:val="24"/>
          <w:szCs w:val="24"/>
        </w:rPr>
        <w:t xml:space="preserve">协商活动前，采购小组按采购文件要求制定采购方案。</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8</w:t>
      </w:r>
      <w:r>
        <w:rPr>
          <w:rFonts w:ascii="Times New Roman" w:hAnsi="Times New Roman"/>
          <w:sz w:val="24"/>
          <w:szCs w:val="24"/>
        </w:rPr>
        <w:t xml:space="preserve">. </w:t>
      </w:r>
      <w:r>
        <w:rPr>
          <w:rFonts w:hint="eastAsia" w:ascii="Times New Roman" w:hAnsi="Times New Roman"/>
          <w:sz w:val="24"/>
          <w:szCs w:val="24"/>
        </w:rPr>
        <w:t xml:space="preserve">供应商授权代表及其项目相关的商务技术人员按要求参加本项目协商过程。</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9</w:t>
      </w:r>
      <w:r>
        <w:rPr>
          <w:rFonts w:ascii="Times New Roman" w:hAnsi="Times New Roman"/>
          <w:sz w:val="24"/>
          <w:szCs w:val="24"/>
        </w:rPr>
        <w:t xml:space="preserve">. </w:t>
      </w:r>
      <w:r>
        <w:rPr>
          <w:rFonts w:hint="eastAsia" w:ascii="Times New Roman" w:hAnsi="Times New Roman"/>
          <w:sz w:val="24"/>
          <w:szCs w:val="24"/>
        </w:rPr>
        <w:t xml:space="preserve">资格性评审</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9</w:t>
      </w:r>
      <w:r>
        <w:rPr>
          <w:rFonts w:ascii="Times New Roman" w:hAnsi="Times New Roman"/>
          <w:sz w:val="24"/>
          <w:szCs w:val="24"/>
        </w:rPr>
        <w:t xml:space="preserve">.1</w:t>
      </w:r>
      <w:r>
        <w:rPr>
          <w:rFonts w:hint="eastAsia" w:ascii="Times New Roman" w:hAnsi="Times New Roman"/>
          <w:sz w:val="24"/>
          <w:szCs w:val="24"/>
        </w:rPr>
        <w:t xml:space="preserve">采购小组验证供应商代表或委托授权人的身份。供应商代表或委托授权人身份与响应文件不符的、响应文件未按要求加盖印章和签字的，采购小组有权拒绝该供应商参加协商。</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9</w:t>
      </w:r>
      <w:r>
        <w:rPr>
          <w:rFonts w:ascii="Times New Roman" w:hAnsi="Times New Roman"/>
          <w:sz w:val="24"/>
          <w:szCs w:val="24"/>
        </w:rPr>
        <w:t xml:space="preserve">.2</w:t>
      </w:r>
      <w:r>
        <w:rPr>
          <w:rFonts w:hint="eastAsia" w:ascii="Times New Roman" w:hAnsi="Times New Roman"/>
          <w:sz w:val="24"/>
          <w:szCs w:val="24"/>
        </w:rPr>
        <w:t xml:space="preserve">采购小组根据采购文件规定对供应商提交的响应文件进行评审，资格性评审不符合采购文件要求的响应文件按无效文件处理。</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20</w:t>
      </w:r>
      <w:r>
        <w:rPr>
          <w:rFonts w:ascii="Times New Roman" w:hAnsi="Times New Roman"/>
          <w:sz w:val="24"/>
          <w:szCs w:val="24"/>
        </w:rPr>
        <w:t xml:space="preserve">.</w:t>
      </w:r>
      <w:r>
        <w:rPr>
          <w:rFonts w:hint="eastAsia" w:ascii="Times New Roman" w:hAnsi="Times New Roman"/>
          <w:sz w:val="24"/>
          <w:szCs w:val="24"/>
        </w:rPr>
        <w:t xml:space="preserve">协商</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20</w:t>
      </w:r>
      <w:r>
        <w:rPr>
          <w:rFonts w:ascii="Times New Roman" w:hAnsi="Times New Roman"/>
          <w:sz w:val="24"/>
          <w:szCs w:val="24"/>
        </w:rPr>
        <w:t xml:space="preserve">.1</w:t>
      </w:r>
      <w:r>
        <w:rPr>
          <w:rFonts w:hint="eastAsia" w:ascii="Times New Roman" w:hAnsi="Times New Roman"/>
          <w:sz w:val="24"/>
          <w:szCs w:val="24"/>
        </w:rPr>
        <w:t xml:space="preserve">采购小组对照采购文件与供应商的响应文件分别就采购需求、质量和服务等进行协商，并了解其报价组成情况。</w:t>
      </w:r>
      <w:r>
        <w:rPr>
          <w:rFonts w:ascii="Times New Roman" w:hAnsi="Times New Roman"/>
          <w:sz w:val="24"/>
          <w:szCs w:val="24"/>
        </w:rPr>
      </w:r>
    </w:p>
    <w:p>
      <w:pPr>
        <w:pBdr/>
        <w:spacing w:line="360" w:lineRule="auto"/>
        <w:ind/>
        <w:rPr>
          <w:rFonts w:ascii="Times New Roman" w:hAnsi="Times New Roman"/>
          <w:sz w:val="24"/>
          <w:szCs w:val="24"/>
        </w:rPr>
      </w:pPr>
      <w:r>
        <w:rPr>
          <w:rFonts w:hint="eastAsia" w:ascii="Times New Roman" w:hAnsi="Times New Roman"/>
          <w:sz w:val="24"/>
          <w:szCs w:val="24"/>
        </w:rPr>
        <w:t xml:space="preserve">20</w:t>
      </w:r>
      <w:r>
        <w:rPr>
          <w:rFonts w:ascii="Times New Roman" w:hAnsi="Times New Roman"/>
          <w:sz w:val="24"/>
          <w:szCs w:val="24"/>
        </w:rPr>
        <w:t xml:space="preserve">.</w:t>
      </w:r>
      <w:r>
        <w:rPr>
          <w:rFonts w:hint="eastAsia" w:ascii="Times New Roman" w:hAnsi="Times New Roman"/>
          <w:sz w:val="24"/>
          <w:szCs w:val="24"/>
        </w:rPr>
        <w:t xml:space="preserve">2响应文件的澄清和说明</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1</w:t>
      </w:r>
      <w:r>
        <w:rPr>
          <w:rFonts w:hint="eastAsia" w:ascii="Times New Roman" w:hAnsi="Times New Roman"/>
          <w:sz w:val="24"/>
          <w:szCs w:val="24"/>
        </w:rPr>
        <w:t xml:space="preserve">）采购小组可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）采购小组要求供应商澄清、说明或者更正响应文件应以书面形式作出。供应商的澄清、说明或者更正应当由法定代表人或其授权代表签字或者加盖印章。</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3</w:t>
      </w:r>
      <w:r>
        <w:rPr>
          <w:rFonts w:hint="eastAsia" w:ascii="Times New Roman" w:hAnsi="Times New Roman"/>
          <w:sz w:val="24"/>
          <w:szCs w:val="24"/>
        </w:rPr>
        <w:t xml:space="preserve">）供应商可以对本项目的采购需求提出优化建议，并以书面提交采购小组。</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hint="eastAsia" w:ascii="Times New Roman" w:hAnsi="Times New Roman"/>
          <w:sz w:val="24"/>
          <w:szCs w:val="24"/>
        </w:rPr>
        <w:t xml:space="preserve">20</w:t>
      </w:r>
      <w:r>
        <w:rPr>
          <w:rFonts w:ascii="Times New Roman" w:hAnsi="Times New Roman"/>
          <w:sz w:val="24"/>
          <w:szCs w:val="24"/>
        </w:rPr>
        <w:t xml:space="preserve">.</w:t>
      </w:r>
      <w:r>
        <w:rPr>
          <w:rFonts w:hint="eastAsia" w:ascii="Times New Roman" w:hAnsi="Times New Roman"/>
          <w:sz w:val="24"/>
          <w:szCs w:val="24"/>
        </w:rPr>
        <w:t xml:space="preserve">3协商结束后，采购小组按采购文件设定的方法和标准确定供应商已符合采购文件要求的，可直接商定成交价格。</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1</w:t>
      </w:r>
      <w:r>
        <w:rPr>
          <w:rFonts w:ascii="Times New Roman" w:hAnsi="Times New Roman"/>
          <w:sz w:val="24"/>
          <w:szCs w:val="24"/>
        </w:rPr>
        <w:t xml:space="preserve">. </w:t>
      </w:r>
      <w:r>
        <w:rPr>
          <w:rFonts w:hint="eastAsia" w:ascii="Times New Roman" w:hAnsi="Times New Roman"/>
          <w:sz w:val="24"/>
          <w:szCs w:val="24"/>
        </w:rPr>
        <w:t xml:space="preserve">采购文件修正</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1</w:t>
      </w:r>
      <w:r>
        <w:rPr>
          <w:rFonts w:ascii="Times New Roman" w:hAnsi="Times New Roman"/>
          <w:sz w:val="24"/>
          <w:szCs w:val="24"/>
        </w:rPr>
        <w:t xml:space="preserve">.1</w:t>
      </w:r>
      <w:r>
        <w:rPr>
          <w:rFonts w:hint="eastAsia" w:ascii="Times New Roman" w:hAnsi="Times New Roman"/>
          <w:sz w:val="24"/>
          <w:szCs w:val="24"/>
        </w:rPr>
        <w:t xml:space="preserve">采购小组可根据协商情况对采购文件采购需求中的技术、服务要求以及合同草案条款进行适当调整，但不得变动采购文件中的实质性内容。对采购文件作出的调整是采购文件的有效组成部分。</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1</w:t>
      </w:r>
      <w:r>
        <w:rPr>
          <w:rFonts w:ascii="Times New Roman" w:hAnsi="Times New Roman"/>
          <w:sz w:val="24"/>
          <w:szCs w:val="24"/>
        </w:rPr>
        <w:t xml:space="preserve">.2</w:t>
      </w:r>
      <w:r>
        <w:rPr>
          <w:rFonts w:hint="eastAsia" w:ascii="Times New Roman" w:hAnsi="Times New Roman"/>
          <w:sz w:val="24"/>
          <w:szCs w:val="24"/>
        </w:rPr>
        <w:t xml:space="preserve">采购小组将采购文件的修改结果以书面形式通知供应商。</w:t>
      </w:r>
      <w:r>
        <w:rPr>
          <w:rFonts w:ascii="Times New Roman" w:hAnsi="Times New Roman"/>
          <w:sz w:val="24"/>
          <w:szCs w:val="24"/>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1</w:t>
      </w:r>
      <w:r>
        <w:rPr>
          <w:rFonts w:ascii="Times New Roman" w:hAnsi="Times New Roman"/>
          <w:sz w:val="24"/>
          <w:szCs w:val="24"/>
        </w:rPr>
        <w:t xml:space="preserve">.3</w:t>
      </w:r>
      <w:r>
        <w:rPr>
          <w:rFonts w:hint="eastAsia" w:ascii="Times New Roman" w:hAnsi="Times New Roman"/>
          <w:sz w:val="24"/>
          <w:szCs w:val="24"/>
        </w:rPr>
        <w:t xml:space="preserve">供应商根据第一轮协商情况和采购文件修改书面通知，对原响应文件进行修正，并将修正文件签字（或盖章）后送交采购小组。修正文件与响应文件同具法律效应。</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2</w:t>
      </w:r>
      <w:r>
        <w:rPr>
          <w:rFonts w:ascii="Times New Roman" w:hAnsi="Times New Roman"/>
          <w:sz w:val="24"/>
          <w:szCs w:val="24"/>
        </w:rPr>
        <w:t xml:space="preserve">. </w:t>
      </w:r>
      <w:r>
        <w:rPr>
          <w:rFonts w:hint="eastAsia" w:ascii="Times New Roman" w:hAnsi="Times New Roman"/>
          <w:sz w:val="24"/>
          <w:szCs w:val="24"/>
        </w:rPr>
        <w:t xml:space="preserve">商定成交价格</w:t>
      </w:r>
      <w:r>
        <w:rPr>
          <w:rFonts w:ascii="Times New Roman" w:hAnsi="Times New Roman"/>
          <w:sz w:val="24"/>
          <w:szCs w:val="24"/>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2</w:t>
      </w:r>
      <w:r>
        <w:rPr>
          <w:rFonts w:ascii="Times New Roman" w:hAnsi="Times New Roman"/>
          <w:sz w:val="24"/>
          <w:szCs w:val="24"/>
        </w:rPr>
        <w:t xml:space="preserve">.1</w:t>
      </w:r>
      <w:r>
        <w:rPr>
          <w:rFonts w:hint="eastAsia" w:ascii="Times New Roman" w:hAnsi="Times New Roman"/>
          <w:sz w:val="24"/>
          <w:szCs w:val="24"/>
        </w:rPr>
        <w:t xml:space="preserve">协商结束后，供应商应根据协商结果与采购小组商定成交价格。</w:t>
      </w:r>
      <w:r>
        <w:rPr>
          <w:rFonts w:ascii="Times New Roman" w:hAnsi="Times New Roman"/>
          <w:sz w:val="24"/>
          <w:szCs w:val="24"/>
        </w:rPr>
      </w:r>
    </w:p>
    <w:p>
      <w:pPr>
        <w:pBdr/>
        <w:spacing w:line="360" w:lineRule="auto"/>
        <w:ind/>
        <w:rPr>
          <w:rFonts w:ascii="Times New Roman" w:hAnsi="Times New Roman" w:eastAsia="黑体"/>
          <w:sz w:val="28"/>
          <w:szCs w:val="28"/>
        </w:rPr>
      </w:pPr>
      <w:r>
        <w:rPr>
          <w:rFonts w:ascii="Times New Roman" w:hAnsi="Times New Roman"/>
          <w:sz w:val="24"/>
          <w:szCs w:val="24"/>
        </w:rPr>
        <w:t xml:space="preserve">2</w:t>
      </w:r>
      <w:r>
        <w:rPr>
          <w:rFonts w:hint="eastAsia" w:ascii="Times New Roman" w:hAnsi="Times New Roman"/>
          <w:sz w:val="24"/>
          <w:szCs w:val="24"/>
        </w:rPr>
        <w:t xml:space="preserve">2</w:t>
      </w:r>
      <w:r>
        <w:rPr>
          <w:rFonts w:ascii="Times New Roman" w:hAnsi="Times New Roman"/>
          <w:sz w:val="24"/>
          <w:szCs w:val="24"/>
        </w:rPr>
        <w:t xml:space="preserve">.2</w:t>
      </w:r>
      <w:r>
        <w:rPr>
          <w:rFonts w:hint="eastAsia" w:ascii="Times New Roman" w:hAnsi="Times New Roman"/>
          <w:sz w:val="24"/>
          <w:szCs w:val="24"/>
        </w:rPr>
        <w:t xml:space="preserve">商定的成交价格是供应商响应文件的有效组成部分。</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八、确定成交供应商</w:t>
      </w:r>
      <w:r>
        <w:rPr>
          <w:rFonts w:ascii="Times New Roman" w:hAnsi="Times New Roman" w:eastAsia="黑体"/>
          <w:sz w:val="28"/>
          <w:szCs w:val="28"/>
        </w:rPr>
      </w:r>
    </w:p>
    <w:p>
      <w:pPr>
        <w:pBdr/>
        <w:spacing w:line="360" w:lineRule="auto"/>
        <w:ind/>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3</w:t>
      </w:r>
      <w:r>
        <w:rPr>
          <w:rFonts w:ascii="Times New Roman" w:hAnsi="Times New Roman"/>
          <w:sz w:val="24"/>
          <w:szCs w:val="24"/>
        </w:rPr>
        <w:t xml:space="preserve">.</w:t>
      </w:r>
      <w:r>
        <w:rPr>
          <w:rFonts w:hint="eastAsia" w:ascii="Times New Roman" w:hAnsi="Times New Roman"/>
          <w:sz w:val="24"/>
          <w:szCs w:val="24"/>
        </w:rPr>
        <w:t xml:space="preserve">采购小组根据协商记录和协商结果编写评审报告。</w:t>
      </w:r>
      <w:r>
        <w:rPr>
          <w:rFonts w:ascii="Times New Roman" w:hAnsi="Times New Roman"/>
          <w:sz w:val="24"/>
          <w:szCs w:val="24"/>
        </w:rPr>
      </w:r>
    </w:p>
    <w:p>
      <w:pPr>
        <w:pBdr/>
        <w:spacing w:line="360" w:lineRule="auto"/>
        <w:ind/>
        <w:rPr>
          <w:rFonts w:ascii="Times New Roman" w:hAnsi="Times New Roman" w:eastAsia="黑体"/>
          <w:sz w:val="28"/>
          <w:szCs w:val="28"/>
        </w:rPr>
      </w:pPr>
      <w:r>
        <w:rPr>
          <w:rFonts w:ascii="Times New Roman" w:hAnsi="Times New Roman"/>
          <w:sz w:val="24"/>
          <w:szCs w:val="24"/>
        </w:rPr>
        <w:t xml:space="preserve">24.</w:t>
      </w:r>
      <w:r>
        <w:rPr>
          <w:rFonts w:hint="eastAsia" w:ascii="Times New Roman" w:hAnsi="Times New Roman"/>
          <w:sz w:val="24"/>
          <w:szCs w:val="24"/>
        </w:rPr>
        <w:t xml:space="preserve">采购人确认成交供应商。</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九、发布成交公告</w:t>
      </w:r>
      <w:r>
        <w:rPr>
          <w:rFonts w:ascii="Times New Roman" w:hAnsi="Times New Roman" w:eastAsia="黑体"/>
          <w:sz w:val="28"/>
          <w:szCs w:val="28"/>
        </w:rPr>
      </w:r>
    </w:p>
    <w:p>
      <w:pPr>
        <w:pBdr/>
        <w:spacing w:line="360" w:lineRule="auto"/>
        <w:ind w:hanging="360" w:left="360"/>
        <w:rPr>
          <w:rFonts w:ascii="Times New Roman" w:hAnsi="Times New Roman" w:eastAsia="黑体"/>
          <w:sz w:val="28"/>
          <w:szCs w:val="28"/>
        </w:rPr>
      </w:pPr>
      <w:r>
        <w:rPr>
          <w:rFonts w:ascii="Times New Roman" w:hAnsi="Times New Roman"/>
          <w:sz w:val="24"/>
          <w:szCs w:val="24"/>
        </w:rPr>
        <w:t xml:space="preserve">2</w:t>
      </w:r>
      <w:r>
        <w:rPr>
          <w:rFonts w:hint="eastAsia" w:ascii="Times New Roman" w:hAnsi="Times New Roman"/>
          <w:sz w:val="24"/>
          <w:szCs w:val="24"/>
        </w:rPr>
        <w:t xml:space="preserve">5</w:t>
      </w:r>
      <w:r>
        <w:rPr>
          <w:rFonts w:ascii="Times New Roman" w:hAnsi="Times New Roman"/>
          <w:sz w:val="24"/>
          <w:szCs w:val="24"/>
        </w:rPr>
        <w:t xml:space="preserve">.</w:t>
      </w:r>
      <w:r>
        <w:rPr>
          <w:rFonts w:hint="eastAsia" w:ascii="Times New Roman" w:hAnsi="Times New Roman"/>
          <w:sz w:val="24"/>
          <w:szCs w:val="24"/>
        </w:rPr>
        <w:t xml:space="preserve">集中采购机构在成交供应商确定后，在财政部门指定的媒体上公告成交结果，同时向成交供应商发出成交通知书。公告期限为</w:t>
      </w:r>
      <w:r>
        <w:rPr>
          <w:rFonts w:ascii="Times New Roman" w:hAnsi="Times New Roman"/>
          <w:sz w:val="24"/>
          <w:szCs w:val="24"/>
        </w:rPr>
        <w:t xml:space="preserve">1</w:t>
      </w:r>
      <w:r>
        <w:rPr>
          <w:rFonts w:hint="eastAsia" w:ascii="Times New Roman" w:hAnsi="Times New Roman"/>
          <w:sz w:val="24"/>
          <w:szCs w:val="24"/>
        </w:rPr>
        <w:t xml:space="preserve">个工作日。</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十、合同签订</w:t>
      </w:r>
      <w:r>
        <w:rPr>
          <w:rFonts w:ascii="Times New Roman" w:hAnsi="Times New Roman" w:eastAsia="黑体"/>
          <w:sz w:val="28"/>
          <w:szCs w:val="28"/>
        </w:rPr>
      </w:r>
    </w:p>
    <w:p>
      <w:pPr>
        <w:pBdr/>
        <w:spacing w:line="360" w:lineRule="auto"/>
        <w:ind/>
        <w:rPr>
          <w:rFonts w:ascii="Times New Roman" w:hAnsi="Times New Roman" w:eastAsia="黑体"/>
          <w:sz w:val="28"/>
          <w:szCs w:val="28"/>
        </w:rPr>
      </w:pPr>
      <w:r>
        <w:rPr>
          <w:rFonts w:ascii="Times New Roman" w:hAnsi="Times New Roman"/>
          <w:sz w:val="24"/>
          <w:szCs w:val="24"/>
        </w:rPr>
        <w:t xml:space="preserve">2</w:t>
      </w:r>
      <w:r>
        <w:rPr>
          <w:rFonts w:hint="eastAsia" w:ascii="Times New Roman" w:hAnsi="Times New Roman"/>
          <w:sz w:val="24"/>
          <w:szCs w:val="24"/>
        </w:rPr>
        <w:t xml:space="preserve">6</w:t>
      </w:r>
      <w:r>
        <w:rPr>
          <w:rFonts w:ascii="Times New Roman" w:hAnsi="Times New Roman"/>
          <w:sz w:val="24"/>
          <w:szCs w:val="24"/>
        </w:rPr>
        <w:t xml:space="preserve">.</w:t>
      </w:r>
      <w:r>
        <w:rPr>
          <w:rFonts w:hint="eastAsia" w:ascii="Times New Roman" w:hAnsi="Times New Roman"/>
          <w:sz w:val="24"/>
          <w:szCs w:val="24"/>
        </w:rPr>
        <w:t xml:space="preserve">成交供应商在收到成交通知书后，三十日内与采购人签订供货服务合同。</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十一、付款方式</w:t>
      </w:r>
      <w:r>
        <w:rPr>
          <w:rFonts w:ascii="Times New Roman" w:hAnsi="Times New Roman" w:eastAsia="黑体"/>
          <w:sz w:val="28"/>
          <w:szCs w:val="28"/>
        </w:rPr>
      </w:r>
    </w:p>
    <w:p>
      <w:pPr>
        <w:pBdr/>
        <w:spacing w:line="360" w:lineRule="auto"/>
        <w:ind w:hanging="360" w:left="360"/>
        <w:rPr>
          <w:rFonts w:hint="eastAsia"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7</w:t>
      </w:r>
      <w:r>
        <w:rPr>
          <w:rFonts w:ascii="Times New Roman" w:hAnsi="Times New Roman"/>
          <w:sz w:val="24"/>
          <w:szCs w:val="24"/>
        </w:rPr>
        <w:t xml:space="preserve">.</w:t>
      </w:r>
      <w:r>
        <w:rPr>
          <w:rFonts w:hint="eastAsia" w:ascii="Times New Roman" w:hAnsi="Times New Roman"/>
          <w:sz w:val="24"/>
          <w:szCs w:val="24"/>
        </w:rPr>
        <w:t xml:space="preserve"> 根据国务院728号令《保障中小企业款项支付条例》第八条 机关、事业单位从中小企业采购货物、工程、服务，应当自货物、工程、服务交付之日起30日内支付款项；合同另有约定的，付款期限最长不得超过60日。</w:t>
      </w:r>
      <w:r>
        <w:rPr>
          <w:rFonts w:hint="eastAsia" w:ascii="Times New Roman" w:hAnsi="Times New Roman"/>
          <w:sz w:val="24"/>
          <w:szCs w:val="24"/>
        </w:rPr>
      </w:r>
    </w:p>
    <w:p>
      <w:pPr>
        <w:pBdr/>
        <w:spacing w:line="360" w:lineRule="auto"/>
        <w:ind w:left="315"/>
        <w:rPr>
          <w:rFonts w:ascii="Times New Roman" w:hAnsi="Times New Roman" w:eastAsia="黑体"/>
          <w:sz w:val="28"/>
          <w:szCs w:val="28"/>
        </w:rPr>
      </w:pPr>
      <w:r>
        <w:rPr>
          <w:rFonts w:hint="eastAsia" w:ascii="Times New Roman" w:hAnsi="Times New Roman"/>
          <w:sz w:val="24"/>
          <w:szCs w:val="24"/>
        </w:rPr>
        <w:t xml:space="preserve">货物、工程、服务交付验收合格后，采购人在规定的时间内办理相应金额的支付手续。</w:t>
      </w:r>
      <w:r>
        <w:rPr>
          <w:rFonts w:ascii="Times New Roman" w:hAnsi="Times New Roman" w:eastAsia="黑体"/>
          <w:sz w:val="28"/>
          <w:szCs w:val="28"/>
        </w:rPr>
      </w:r>
    </w:p>
    <w:p>
      <w:pPr>
        <w:pBdr/>
        <w:spacing/>
        <w:ind/>
        <w:rPr>
          <w:rFonts w:ascii="Times New Roman" w:hAnsi="Times New Roman" w:eastAsia="黑体"/>
          <w:sz w:val="28"/>
          <w:szCs w:val="28"/>
        </w:rPr>
      </w:pPr>
      <w:r>
        <w:rPr>
          <w:rFonts w:hint="eastAsia" w:ascii="Times New Roman" w:hAnsi="Times New Roman" w:eastAsia="黑体"/>
          <w:sz w:val="28"/>
          <w:szCs w:val="28"/>
        </w:rPr>
        <w:t xml:space="preserve">十二、适用法律</w:t>
      </w:r>
      <w:r>
        <w:rPr>
          <w:rFonts w:ascii="Times New Roman" w:hAnsi="Times New Roman" w:eastAsia="黑体"/>
          <w:sz w:val="28"/>
          <w:szCs w:val="28"/>
        </w:rPr>
      </w:r>
    </w:p>
    <w:p>
      <w:pPr>
        <w:pBdr/>
        <w:spacing w:line="360" w:lineRule="auto"/>
        <w:ind w:hanging="360" w:left="360"/>
        <w:rPr>
          <w:rFonts w:ascii="Times New Roman" w:hAnsi="Times New Roman"/>
          <w:sz w:val="24"/>
          <w:szCs w:val="24"/>
        </w:rPr>
      </w:pPr>
      <w:r>
        <w:rPr>
          <w:rFonts w:ascii="Times New Roman" w:hAnsi="Times New Roman"/>
          <w:sz w:val="24"/>
          <w:szCs w:val="24"/>
        </w:rPr>
        <w:t xml:space="preserve">2</w:t>
      </w:r>
      <w:r>
        <w:rPr>
          <w:rFonts w:hint="eastAsia" w:ascii="Times New Roman" w:hAnsi="Times New Roman"/>
          <w:sz w:val="24"/>
          <w:szCs w:val="24"/>
        </w:rPr>
        <w:t xml:space="preserve">8</w:t>
      </w:r>
      <w:r>
        <w:rPr>
          <w:rFonts w:ascii="Times New Roman" w:hAnsi="Times New Roman"/>
          <w:sz w:val="24"/>
          <w:szCs w:val="24"/>
        </w:rPr>
        <w:t xml:space="preserve">.</w:t>
      </w:r>
      <w:r>
        <w:rPr>
          <w:rFonts w:hint="eastAsia" w:ascii="Times New Roman" w:hAnsi="Times New Roman"/>
          <w:sz w:val="24"/>
          <w:szCs w:val="24"/>
        </w:rPr>
        <w:t xml:space="preserve">采购当事人的一切活动均适用于《中华人民共和国政府采购法》、《中华人民共和国政府采购法实施条例》、《政府采购非招标采购方式管理办法》及相关法规。</w:t>
      </w:r>
      <w:r>
        <w:rPr>
          <w:rFonts w:ascii="Times New Roman" w:hAnsi="Times New Roman"/>
          <w:sz w:val="24"/>
          <w:szCs w:val="24"/>
        </w:rPr>
      </w:r>
    </w:p>
    <w:p>
      <w:pPr>
        <w:pBdr/>
        <w:spacing w:line="500" w:lineRule="exact"/>
        <w:ind/>
        <w:jc w:val="center"/>
        <w:rPr>
          <w:rFonts w:ascii="Times New Roman" w:hAnsi="Times New Roman"/>
          <w:b/>
          <w:sz w:val="36"/>
          <w:szCs w:val="36"/>
          <w:lang w:bidi="ar-EG"/>
        </w:rPr>
        <w:sectPr>
          <w:headerReference w:type="default" r:id="rId14"/>
          <w:footnotePr/>
          <w:endnotePr/>
          <w:type w:val="nextPage"/>
          <w:pgSz w:h="16838" w:orient="landscape" w:w="11906"/>
          <w:pgMar w:top="1440" w:right="1800" w:bottom="1440" w:left="1800" w:header="851" w:footer="992" w:gutter="0"/>
          <w:cols w:num="1" w:sep="0" w:space="425" w:equalWidth="1"/>
        </w:sectPr>
      </w:pPr>
      <w:r>
        <w:rPr>
          <w:rFonts w:ascii="Times New Roman" w:hAnsi="Times New Roman"/>
          <w:b/>
          <w:sz w:val="36"/>
          <w:szCs w:val="36"/>
          <w:lang w:bidi="ar-EG"/>
        </w:rPr>
      </w:r>
      <w:r>
        <w:rPr>
          <w:rFonts w:ascii="Times New Roman" w:hAnsi="Times New Roman"/>
          <w:b/>
          <w:sz w:val="36"/>
          <w:szCs w:val="36"/>
          <w:lang w:bidi="ar-EG"/>
        </w:rPr>
      </w:r>
    </w:p>
    <w:p>
      <w:pPr>
        <w:pBdr/>
        <w:spacing w:line="500" w:lineRule="exact"/>
        <w:ind/>
        <w:jc w:val="center"/>
        <w:rPr>
          <w:rFonts w:ascii="Times New Roman" w:hAnsi="Times New Roman"/>
          <w:b/>
          <w:color w:val="000000"/>
          <w:sz w:val="36"/>
          <w:szCs w:val="36"/>
        </w:rPr>
      </w:pPr>
      <w:r>
        <w:rPr>
          <w:rFonts w:hint="eastAsia" w:ascii="Times New Roman" w:hAnsi="Times New Roman"/>
          <w:b/>
          <w:color w:val="000000"/>
          <w:sz w:val="36"/>
          <w:szCs w:val="36"/>
          <w:lang w:val="hr-HR" w:bidi="ar-EG"/>
        </w:rPr>
        <w:t xml:space="preserve">第三章</w:t>
      </w:r>
      <w:r>
        <w:rPr>
          <w:rFonts w:ascii="Times New Roman" w:hAnsi="Times New Roman"/>
          <w:b/>
          <w:color w:val="000000"/>
          <w:sz w:val="36"/>
          <w:szCs w:val="36"/>
          <w:lang w:val="hr-HR" w:bidi="ar-EG"/>
        </w:rPr>
        <w:t xml:space="preserve">  </w:t>
      </w:r>
      <w:r>
        <w:rPr>
          <w:rFonts w:hint="eastAsia" w:ascii="Times New Roman" w:hAnsi="Times New Roman"/>
          <w:b/>
          <w:color w:val="000000"/>
          <w:sz w:val="36"/>
          <w:szCs w:val="36"/>
          <w:lang w:val="hr-HR" w:bidi="ar-EG"/>
        </w:rPr>
        <w:t xml:space="preserve">采购货物（</w:t>
      </w:r>
      <w:r>
        <w:rPr>
          <w:rFonts w:hint="eastAsia" w:ascii="Times New Roman" w:hAnsi="Times New Roman"/>
          <w:b/>
          <w:color w:val="000000"/>
          <w:sz w:val="36"/>
          <w:szCs w:val="36"/>
        </w:rPr>
        <w:t xml:space="preserve">服务）技术规格、参数及要求</w:t>
      </w:r>
      <w:r>
        <w:rPr>
          <w:rFonts w:ascii="Times New Roman" w:hAnsi="Times New Roman"/>
          <w:b/>
          <w:color w:val="000000"/>
          <w:sz w:val="36"/>
          <w:szCs w:val="36"/>
        </w:rPr>
      </w:r>
    </w:p>
    <w:p>
      <w:pPr>
        <w:pBdr/>
        <w:spacing w:line="500" w:lineRule="exact"/>
        <w:ind w:firstLine="105" w:left="420"/>
        <w:rPr>
          <w:rFonts w:ascii="黑体" w:hAnsi="宋体" w:eastAsia="黑体"/>
          <w:szCs w:val="28"/>
        </w:rPr>
      </w:pPr>
      <w:r>
        <w:rPr>
          <w:rFonts w:ascii="黑体" w:hAnsi="宋体" w:eastAsia="黑体"/>
          <w:szCs w:val="28"/>
        </w:rPr>
      </w:r>
      <w:r>
        <w:rPr>
          <w:rFonts w:ascii="黑体" w:hAnsi="宋体" w:eastAsia="黑体"/>
          <w:szCs w:val="28"/>
        </w:rPr>
      </w:r>
    </w:p>
    <w:p>
      <w:pPr>
        <w:pStyle w:val="752"/>
        <w:numPr>
          <w:ilvl w:val="1"/>
          <w:numId w:val="0"/>
        </w:numPr>
        <w:pBdr/>
        <w:spacing/>
        <w:ind w:hanging="576" w:left="576"/>
        <w:rPr>
          <w:sz w:val="30"/>
          <w:szCs w:val="30"/>
        </w:rPr>
      </w:pPr>
      <w:r>
        <w:rPr>
          <w:rFonts w:hint="eastAsia"/>
          <w:b w:val="0"/>
          <w:sz w:val="30"/>
          <w:szCs w:val="30"/>
        </w:rPr>
        <w:t xml:space="preserve">  </w:t>
      </w:r>
      <w:r>
        <w:rPr>
          <w:rFonts w:hint="eastAsia"/>
          <w:sz w:val="30"/>
          <w:szCs w:val="30"/>
        </w:rPr>
        <w:t xml:space="preserve">财政身份认证与授权管理系统国产密码算法升级</w:t>
      </w:r>
      <w:r>
        <w:rPr>
          <w:sz w:val="30"/>
          <w:szCs w:val="30"/>
        </w:rP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项目概</w:t>
      </w:r>
      <w:r>
        <w:rPr>
          <w:rFonts w:ascii="宋体" w:hAnsi="宋体"/>
          <w:sz w:val="28"/>
          <w:szCs w:val="28"/>
        </w:rPr>
        <w:t xml:space="preserve">述</w:t>
      </w:r>
      <w:r>
        <w:rPr>
          <w:rFonts w:ascii="宋体" w:hAnsi="宋体"/>
          <w:sz w:val="28"/>
          <w:szCs w:val="28"/>
        </w:rPr>
      </w:r>
    </w:p>
    <w:p>
      <w:pPr>
        <w:pBdr/>
        <w:spacing w:line="360" w:lineRule="auto"/>
        <w:ind w:firstLine="480"/>
        <w:rPr>
          <w:sz w:val="24"/>
        </w:rPr>
      </w:pPr>
      <w:r>
        <w:rPr>
          <w:rFonts w:hint="eastAsia"/>
          <w:sz w:val="24"/>
        </w:rPr>
        <w:t xml:space="preserve">根据财政部的统一标准和规范，</w:t>
      </w:r>
      <w:r>
        <w:rPr>
          <w:sz w:val="24"/>
        </w:rPr>
        <w:t xml:space="preserve">以及湖北省财政厅</w:t>
      </w:r>
      <w:r>
        <w:rPr>
          <w:rFonts w:hint="eastAsia"/>
          <w:sz w:val="24"/>
        </w:rPr>
        <w:t xml:space="preserve">统一</w:t>
      </w:r>
      <w:r>
        <w:rPr>
          <w:sz w:val="24"/>
        </w:rPr>
        <w:t xml:space="preserve">规划</w:t>
      </w:r>
      <w:r>
        <w:rPr>
          <w:rFonts w:hint="eastAsia"/>
          <w:sz w:val="24"/>
        </w:rPr>
        <w:t xml:space="preserve">和</w:t>
      </w:r>
      <w:r>
        <w:rPr>
          <w:sz w:val="24"/>
        </w:rPr>
        <w:t xml:space="preserve">部署</w:t>
      </w:r>
      <w:r>
        <w:rPr>
          <w:rFonts w:hint="eastAsia"/>
          <w:sz w:val="24"/>
        </w:rPr>
        <w:t xml:space="preserve">要</w:t>
      </w:r>
      <w:r>
        <w:rPr>
          <w:sz w:val="24"/>
        </w:rPr>
        <w:t xml:space="preserve">求</w:t>
      </w:r>
      <w:r>
        <w:rPr>
          <w:rFonts w:hint="eastAsia"/>
          <w:sz w:val="24"/>
        </w:rPr>
        <w:t xml:space="preserve">，随州市财政局</w:t>
      </w:r>
      <w:r>
        <w:rPr>
          <w:sz w:val="24"/>
        </w:rPr>
        <w:t xml:space="preserve">开展</w:t>
      </w:r>
      <w:r>
        <w:rPr>
          <w:rFonts w:hint="eastAsia"/>
          <w:sz w:val="24"/>
        </w:rPr>
        <w:t xml:space="preserve">财</w:t>
      </w:r>
      <w:r>
        <w:rPr>
          <w:sz w:val="24"/>
        </w:rPr>
        <w:t xml:space="preserve">政</w:t>
      </w:r>
      <w:r>
        <w:rPr>
          <w:rFonts w:hint="eastAsia"/>
          <w:sz w:val="24"/>
        </w:rPr>
        <w:t xml:space="preserve">身份认证与授权管理系统（以下简称“财政身份认证系统”）的建设</w:t>
      </w:r>
      <w:r>
        <w:rPr>
          <w:sz w:val="24"/>
        </w:rPr>
        <w:t xml:space="preserve">工作</w:t>
      </w:r>
      <w:r>
        <w:rPr>
          <w:rFonts w:hint="eastAsia"/>
          <w:sz w:val="24"/>
        </w:rPr>
        <w:t xml:space="preserve">，</w:t>
      </w:r>
      <w:r>
        <w:rPr>
          <w:rFonts w:hint="eastAsia" w:ascii="宋体" w:hAnsi="宋体"/>
          <w:sz w:val="24"/>
        </w:rPr>
        <w:t xml:space="preserve">该系统采用国际通用密码算法，部署</w:t>
      </w:r>
      <w:r>
        <w:rPr>
          <w:rFonts w:ascii="宋体" w:hAnsi="宋体"/>
          <w:sz w:val="24"/>
        </w:rPr>
        <w:t xml:space="preserve">于财政业务专网</w:t>
      </w:r>
      <w:r>
        <w:rPr>
          <w:rFonts w:hint="eastAsia" w:ascii="宋体" w:hAnsi="宋体"/>
          <w:sz w:val="24"/>
        </w:rPr>
        <w:t xml:space="preserve">内。</w:t>
      </w:r>
      <w:r>
        <w:rPr>
          <w:rFonts w:hint="eastAsia"/>
          <w:sz w:val="24"/>
        </w:rPr>
        <w:t xml:space="preserve">财</w:t>
      </w:r>
      <w:r>
        <w:rPr>
          <w:sz w:val="24"/>
        </w:rPr>
        <w:t xml:space="preserve">政身份认证系统</w:t>
      </w:r>
      <w:r>
        <w:rPr>
          <w:rFonts w:hint="eastAsia" w:ascii="宋体" w:hAnsi="宋体"/>
          <w:sz w:val="24"/>
        </w:rPr>
        <w:t xml:space="preserve">作为财</w:t>
      </w:r>
      <w:r>
        <w:rPr>
          <w:rFonts w:ascii="宋体" w:hAnsi="宋体"/>
          <w:sz w:val="24"/>
        </w:rPr>
        <w:t xml:space="preserve">政</w:t>
      </w:r>
      <w:r>
        <w:rPr>
          <w:rFonts w:hint="eastAsia" w:ascii="宋体" w:hAnsi="宋体"/>
          <w:sz w:val="24"/>
        </w:rPr>
        <w:t xml:space="preserve">业务系统安全的重要保障手段</w:t>
      </w:r>
      <w:r>
        <w:rPr>
          <w:sz w:val="24"/>
        </w:rPr>
        <w:t xml:space="preserve">，在国库集中支付</w:t>
      </w:r>
      <w:r>
        <w:rPr>
          <w:rFonts w:hint="eastAsia"/>
          <w:sz w:val="24"/>
        </w:rPr>
        <w:t xml:space="preserve">系</w:t>
      </w:r>
      <w:r>
        <w:rPr>
          <w:sz w:val="24"/>
        </w:rPr>
        <w:t xml:space="preserve">统中得到广泛应用，为国库集中支付系统</w:t>
      </w:r>
      <w:r>
        <w:rPr>
          <w:rFonts w:hint="eastAsia"/>
          <w:sz w:val="24"/>
        </w:rPr>
        <w:t xml:space="preserve">提</w:t>
      </w:r>
      <w:r>
        <w:rPr>
          <w:sz w:val="24"/>
        </w:rPr>
        <w:t xml:space="preserve">供了</w:t>
      </w:r>
      <w:r>
        <w:rPr>
          <w:rFonts w:hint="eastAsia"/>
          <w:sz w:val="24"/>
        </w:rPr>
        <w:t xml:space="preserve">用户的强身份鉴别、权限访问控制、业务系统关键和敏感操作抗抵赖，以及</w:t>
      </w:r>
      <w:r>
        <w:rPr>
          <w:sz w:val="24"/>
        </w:rPr>
        <w:t xml:space="preserve">业务系统</w:t>
      </w:r>
      <w:r>
        <w:rPr>
          <w:rFonts w:hint="eastAsia"/>
          <w:sz w:val="24"/>
        </w:rPr>
        <w:t xml:space="preserve">重要的数据的加密和完整性保护等</w:t>
      </w:r>
      <w:r>
        <w:rPr>
          <w:sz w:val="24"/>
        </w:rPr>
        <w:t xml:space="preserve">全方位的安全</w:t>
      </w:r>
      <w:r>
        <w:rPr>
          <w:rFonts w:hint="eastAsia"/>
          <w:sz w:val="24"/>
        </w:rPr>
        <w:t xml:space="preserve">保障</w:t>
      </w:r>
      <w:r>
        <w:rPr>
          <w:sz w:val="24"/>
        </w:rPr>
        <w:t xml:space="preserve">服务</w:t>
      </w:r>
      <w:r>
        <w:rPr>
          <w:rFonts w:hint="eastAsia"/>
          <w:sz w:val="24"/>
        </w:rPr>
        <w:t xml:space="preserve">，大大提高了整</w:t>
      </w:r>
      <w:r>
        <w:rPr>
          <w:sz w:val="24"/>
        </w:rPr>
        <w:t xml:space="preserve">体应用的</w:t>
      </w:r>
      <w:r>
        <w:rPr>
          <w:rFonts w:hint="eastAsia"/>
          <w:sz w:val="24"/>
        </w:rPr>
        <w:t xml:space="preserve">安全水平。</w:t>
      </w:r>
      <w:r>
        <w:rPr>
          <w:sz w:val="24"/>
        </w:rPr>
      </w:r>
    </w:p>
    <w:p>
      <w:pPr>
        <w:pBdr/>
        <w:spacing w:line="360" w:lineRule="auto"/>
        <w:ind w:firstLine="480"/>
        <w:rPr>
          <w:rFonts w:ascii="宋体" w:hAnsi="宋体"/>
          <w:sz w:val="24"/>
        </w:rPr>
      </w:pPr>
      <w:r>
        <w:rPr>
          <w:rFonts w:hint="eastAsia" w:ascii="宋体" w:hAnsi="宋体"/>
          <w:sz w:val="24"/>
        </w:rPr>
        <w:t xml:space="preserve">湖</w:t>
      </w:r>
      <w:r>
        <w:rPr>
          <w:rFonts w:ascii="宋体" w:hAnsi="宋体"/>
          <w:sz w:val="24"/>
        </w:rPr>
        <w:t xml:space="preserve">北省财政厅</w:t>
      </w:r>
      <w:r>
        <w:rPr>
          <w:rFonts w:hint="eastAsia" w:ascii="宋体" w:hAnsi="宋体"/>
          <w:sz w:val="24"/>
        </w:rPr>
        <w:t xml:space="preserve">为</w:t>
      </w:r>
      <w:r>
        <w:rPr>
          <w:rFonts w:ascii="宋体" w:hAnsi="宋体"/>
          <w:sz w:val="24"/>
        </w:rPr>
        <w:t xml:space="preserve">贯彻</w:t>
      </w:r>
      <w:r>
        <w:rPr>
          <w:rFonts w:hint="eastAsia" w:ascii="宋体" w:hAnsi="宋体"/>
          <w:sz w:val="24"/>
        </w:rPr>
        <w:t xml:space="preserve">、</w:t>
      </w:r>
      <w:r>
        <w:rPr>
          <w:rFonts w:ascii="宋体" w:hAnsi="宋体"/>
          <w:sz w:val="24"/>
        </w:rPr>
        <w:t xml:space="preserve">落</w:t>
      </w:r>
      <w:r>
        <w:rPr>
          <w:rFonts w:hint="eastAsia" w:ascii="宋体" w:hAnsi="宋体"/>
          <w:sz w:val="24"/>
        </w:rPr>
        <w:t xml:space="preserve">实财</w:t>
      </w:r>
      <w:r>
        <w:rPr>
          <w:rFonts w:ascii="宋体" w:hAnsi="宋体"/>
          <w:sz w:val="24"/>
        </w:rPr>
        <w:t xml:space="preserve">政部关于</w:t>
      </w:r>
      <w:r>
        <w:rPr>
          <w:rFonts w:hint="eastAsia" w:ascii="宋体" w:hAnsi="宋体"/>
          <w:sz w:val="24"/>
        </w:rPr>
        <w:t xml:space="preserve">《关于开展地方财政身份认证与授权管理系统国产密码算法升级工作的通知》（发财信[2017]17号）</w:t>
      </w:r>
      <w:r>
        <w:rPr>
          <w:rFonts w:ascii="宋体" w:hAnsi="宋体"/>
          <w:sz w:val="24"/>
        </w:rPr>
        <w:t xml:space="preserve">和</w:t>
      </w:r>
      <w:r>
        <w:rPr>
          <w:rFonts w:hint="eastAsia" w:ascii="宋体" w:hAnsi="宋体"/>
          <w:sz w:val="24"/>
        </w:rPr>
        <w:t xml:space="preserve">《关于财政身份认证系统国产密码算法升级核心软件硬件产品和服务预算指导价的通知》（财信[2017]29号</w:t>
      </w:r>
      <w:r>
        <w:rPr>
          <w:rFonts w:ascii="宋体" w:hAnsi="宋体"/>
          <w:sz w:val="24"/>
        </w:rPr>
        <w:t xml:space="preserve">）</w:t>
      </w:r>
      <w:r>
        <w:rPr>
          <w:rFonts w:hint="eastAsia" w:ascii="宋体" w:hAnsi="宋体"/>
          <w:sz w:val="24"/>
        </w:rPr>
        <w:t xml:space="preserve">文</w:t>
      </w:r>
      <w:r>
        <w:rPr>
          <w:rFonts w:ascii="宋体" w:hAnsi="宋体"/>
          <w:sz w:val="24"/>
        </w:rPr>
        <w:t xml:space="preserve">件精</w:t>
      </w:r>
      <w:r>
        <w:rPr>
          <w:rFonts w:hint="eastAsia" w:ascii="宋体" w:hAnsi="宋体"/>
          <w:sz w:val="24"/>
        </w:rPr>
        <w:t xml:space="preserve">神</w:t>
      </w:r>
      <w:r>
        <w:rPr>
          <w:rFonts w:ascii="宋体" w:hAnsi="宋体"/>
          <w:sz w:val="24"/>
        </w:rPr>
        <w:t xml:space="preserve">，</w:t>
      </w:r>
      <w:r>
        <w:rPr>
          <w:rFonts w:hint="eastAsia" w:ascii="宋体" w:hAnsi="宋体"/>
          <w:sz w:val="24"/>
        </w:rPr>
        <w:t xml:space="preserve">已</w:t>
      </w:r>
      <w:r>
        <w:rPr>
          <w:rFonts w:ascii="宋体" w:hAnsi="宋体"/>
          <w:sz w:val="24"/>
        </w:rPr>
        <w:t xml:space="preserve">完成省级</w:t>
      </w:r>
      <w:r>
        <w:rPr>
          <w:rFonts w:hint="eastAsia" w:ascii="宋体" w:hAnsi="宋体"/>
          <w:sz w:val="24"/>
        </w:rPr>
        <w:t xml:space="preserve">财</w:t>
      </w:r>
      <w:r>
        <w:rPr>
          <w:rFonts w:ascii="宋体" w:hAnsi="宋体"/>
          <w:sz w:val="24"/>
        </w:rPr>
        <w:t xml:space="preserve">政身份认证</w:t>
      </w:r>
      <w:r>
        <w:rPr>
          <w:rFonts w:hint="eastAsia" w:ascii="宋体" w:hAnsi="宋体"/>
          <w:sz w:val="24"/>
        </w:rPr>
        <w:t xml:space="preserve">系</w:t>
      </w:r>
      <w:r>
        <w:rPr>
          <w:rFonts w:ascii="宋体" w:hAnsi="宋体"/>
          <w:sz w:val="24"/>
        </w:rPr>
        <w:t xml:space="preserve">统的国</w:t>
      </w:r>
      <w:r>
        <w:rPr>
          <w:rFonts w:hint="eastAsia" w:ascii="宋体" w:hAnsi="宋体"/>
          <w:sz w:val="24"/>
        </w:rPr>
        <w:t xml:space="preserve">产</w:t>
      </w:r>
      <w:r>
        <w:rPr>
          <w:rFonts w:ascii="宋体" w:hAnsi="宋体"/>
          <w:sz w:val="24"/>
        </w:rPr>
        <w:t xml:space="preserve">密码算法升级工作，</w:t>
      </w:r>
      <w:r>
        <w:rPr>
          <w:rFonts w:hint="eastAsia" w:ascii="宋体" w:hAnsi="宋体"/>
          <w:sz w:val="24"/>
        </w:rPr>
        <w:t xml:space="preserve">并于2019年8月</w:t>
      </w:r>
      <w:r>
        <w:rPr>
          <w:rFonts w:ascii="宋体" w:hAnsi="宋体"/>
          <w:sz w:val="24"/>
        </w:rPr>
        <w:t xml:space="preserve">下</w:t>
      </w:r>
      <w:r>
        <w:rPr>
          <w:rFonts w:hint="eastAsia" w:ascii="宋体" w:hAnsi="宋体"/>
          <w:sz w:val="24"/>
        </w:rPr>
        <w:t xml:space="preserve">发了国</w:t>
      </w:r>
      <w:r>
        <w:rPr>
          <w:rFonts w:ascii="宋体" w:hAnsi="宋体"/>
          <w:sz w:val="24"/>
        </w:rPr>
        <w:t xml:space="preserve">产密码算法升级</w:t>
      </w:r>
      <w:r>
        <w:rPr>
          <w:rFonts w:hint="eastAsia" w:ascii="宋体" w:hAnsi="宋体"/>
          <w:sz w:val="24"/>
        </w:rPr>
        <w:t xml:space="preserve">的</w:t>
      </w:r>
      <w:r>
        <w:rPr>
          <w:rFonts w:ascii="宋体" w:hAnsi="宋体"/>
          <w:sz w:val="24"/>
        </w:rPr>
        <w:t xml:space="preserve">通知，</w:t>
      </w:r>
      <w:r>
        <w:rPr>
          <w:rFonts w:hint="eastAsia" w:ascii="宋体" w:hAnsi="宋体"/>
          <w:sz w:val="24"/>
        </w:rPr>
        <w:t xml:space="preserve">要</w:t>
      </w:r>
      <w:r>
        <w:rPr>
          <w:rFonts w:ascii="宋体" w:hAnsi="宋体"/>
          <w:sz w:val="24"/>
        </w:rPr>
        <w:t xml:space="preserve">求各级财政部门加快落</w:t>
      </w:r>
      <w:r>
        <w:rPr>
          <w:rFonts w:hint="eastAsia" w:ascii="宋体" w:hAnsi="宋体"/>
          <w:sz w:val="24"/>
        </w:rPr>
        <w:t xml:space="preserve">实</w:t>
      </w:r>
      <w:r>
        <w:rPr>
          <w:rFonts w:ascii="宋体" w:hAnsi="宋体"/>
          <w:sz w:val="24"/>
        </w:rPr>
        <w:t xml:space="preserve">国产</w:t>
      </w:r>
      <w:r>
        <w:rPr>
          <w:rFonts w:hint="eastAsia" w:ascii="宋体" w:hAnsi="宋体"/>
          <w:sz w:val="24"/>
        </w:rPr>
        <w:t xml:space="preserve">密</w:t>
      </w:r>
      <w:r>
        <w:rPr>
          <w:rFonts w:ascii="宋体" w:hAnsi="宋体"/>
          <w:sz w:val="24"/>
        </w:rPr>
        <w:t xml:space="preserve">码算法升级工作</w:t>
      </w:r>
      <w:r>
        <w:rPr>
          <w:rFonts w:hint="eastAsia" w:ascii="宋体" w:hAnsi="宋体"/>
          <w:sz w:val="24"/>
        </w:rPr>
        <w:t xml:space="preserve">。</w:t>
      </w:r>
      <w:r>
        <w:rPr>
          <w:rFonts w:ascii="宋体" w:hAnsi="宋体"/>
          <w:sz w:val="24"/>
        </w:rPr>
      </w:r>
    </w:p>
    <w:p>
      <w:pPr>
        <w:pBdr/>
        <w:spacing w:line="360" w:lineRule="auto"/>
        <w:ind w:firstLine="480"/>
        <w:rPr>
          <w:rFonts w:ascii="宋体" w:hAnsi="宋体"/>
          <w:sz w:val="24"/>
        </w:rPr>
      </w:pPr>
      <w:r>
        <w:rPr>
          <w:rFonts w:hint="eastAsia" w:ascii="宋体" w:hAnsi="宋体"/>
          <w:sz w:val="24"/>
        </w:rPr>
        <w:t xml:space="preserve">财</w:t>
      </w:r>
      <w:r>
        <w:rPr>
          <w:rFonts w:ascii="宋体" w:hAnsi="宋体"/>
          <w:sz w:val="24"/>
        </w:rPr>
        <w:t xml:space="preserve">政</w:t>
      </w:r>
      <w:r>
        <w:rPr>
          <w:rFonts w:hint="eastAsia" w:ascii="宋体" w:hAnsi="宋体"/>
          <w:sz w:val="24"/>
        </w:rPr>
        <w:t xml:space="preserve">身份认证系统作为财政的重要安全基础设施，其安全性关系到国家资金安全，国产密码算法升级对提升财政系统网络安全具有实际意义。为满足财</w:t>
      </w:r>
      <w:r>
        <w:rPr>
          <w:rFonts w:ascii="宋体" w:hAnsi="宋体"/>
          <w:sz w:val="24"/>
        </w:rPr>
        <w:t xml:space="preserve">政部和湖北省财政厅</w:t>
      </w:r>
      <w:r>
        <w:rPr>
          <w:rFonts w:hint="eastAsia" w:ascii="宋体" w:hAnsi="宋体"/>
          <w:sz w:val="24"/>
        </w:rPr>
        <w:t xml:space="preserve">相关政策要求，</w:t>
      </w:r>
      <w:r>
        <w:rPr>
          <w:rFonts w:ascii="宋体" w:hAnsi="宋体"/>
          <w:sz w:val="24"/>
        </w:rPr>
        <w:t xml:space="preserve">同</w:t>
      </w:r>
      <w:r>
        <w:rPr>
          <w:rFonts w:hint="eastAsia" w:ascii="宋体" w:hAnsi="宋体"/>
          <w:sz w:val="24"/>
        </w:rPr>
        <w:t xml:space="preserve">时考虑</w:t>
      </w:r>
      <w:r>
        <w:rPr>
          <w:rFonts w:ascii="宋体" w:hAnsi="宋体"/>
          <w:sz w:val="24"/>
        </w:rPr>
        <w:t xml:space="preserve">到</w:t>
      </w:r>
      <w:r>
        <w:rPr>
          <w:rFonts w:hint="eastAsia" w:ascii="宋体" w:hAnsi="宋体"/>
          <w:sz w:val="24"/>
        </w:rPr>
        <w:t xml:space="preserve">我</w:t>
      </w:r>
      <w:r>
        <w:rPr>
          <w:rFonts w:ascii="宋体" w:hAnsi="宋体"/>
          <w:sz w:val="24"/>
        </w:rPr>
        <w:t xml:space="preserve">市</w:t>
      </w:r>
      <w:r>
        <w:rPr>
          <w:rFonts w:hint="eastAsia" w:ascii="宋体" w:hAnsi="宋体"/>
          <w:sz w:val="24"/>
        </w:rPr>
        <w:t xml:space="preserve">财政业务安全的实际需要，我</w:t>
      </w:r>
      <w:r>
        <w:rPr>
          <w:rFonts w:ascii="宋体" w:hAnsi="宋体"/>
          <w:sz w:val="24"/>
        </w:rPr>
        <w:t xml:space="preserve">市</w:t>
      </w:r>
      <w:r>
        <w:rPr>
          <w:rFonts w:hint="eastAsia" w:ascii="宋体" w:hAnsi="宋体"/>
          <w:sz w:val="24"/>
        </w:rPr>
        <w:t xml:space="preserve">财政现有身份认证系统的</w:t>
      </w:r>
      <w:r>
        <w:rPr>
          <w:rFonts w:ascii="宋体" w:hAnsi="宋体"/>
          <w:sz w:val="24"/>
        </w:rPr>
        <w:t xml:space="preserve">国产密码算法升级工作势在必行。</w:t>
      </w:r>
      <w:r>
        <w:rPr>
          <w:rFonts w:ascii="宋体" w:hAnsi="宋体"/>
          <w:sz w:val="24"/>
        </w:rPr>
      </w:r>
    </w:p>
    <w:p>
      <w:pPr>
        <w:pStyle w:val="753"/>
        <w:numPr>
          <w:ilvl w:val="2"/>
          <w:numId w:val="0"/>
        </w:numPr>
        <w:pBdr/>
        <w:spacing w:line="360" w:lineRule="auto"/>
        <w:ind w:hanging="720" w:left="720"/>
        <w:rPr>
          <w:rFonts w:ascii="宋体" w:hAnsi="宋体"/>
          <w:sz w:val="28"/>
          <w:szCs w:val="28"/>
        </w:rPr>
      </w:pPr>
      <w:r>
        <w:rPr>
          <w:rFonts w:ascii="宋体" w:hAnsi="宋体"/>
          <w:sz w:val="28"/>
          <w:szCs w:val="28"/>
        </w:rPr>
        <w:t xml:space="preserve">需求</w:t>
      </w:r>
      <w:r>
        <w:rPr>
          <w:rFonts w:hint="eastAsia" w:ascii="宋体" w:hAnsi="宋体"/>
          <w:sz w:val="28"/>
          <w:szCs w:val="28"/>
        </w:rPr>
        <w:t xml:space="preserve">及</w:t>
      </w:r>
      <w:r>
        <w:rPr>
          <w:rFonts w:ascii="宋体" w:hAnsi="宋体"/>
          <w:sz w:val="28"/>
          <w:szCs w:val="28"/>
        </w:rPr>
        <w:t xml:space="preserve">目标</w:t>
      </w:r>
      <w:r>
        <w:rPr>
          <w:rFonts w:ascii="宋体" w:hAnsi="宋体"/>
          <w:sz w:val="28"/>
          <w:szCs w:val="28"/>
        </w:rPr>
      </w:r>
    </w:p>
    <w:p>
      <w:pPr>
        <w:pBdr/>
        <w:spacing w:line="360" w:lineRule="auto"/>
        <w:ind w:firstLine="480"/>
        <w:rPr>
          <w:rFonts w:cs="Arial"/>
          <w:sz w:val="24"/>
        </w:rPr>
      </w:pPr>
      <w:r>
        <w:rPr>
          <w:rFonts w:hint="eastAsia" w:cs="Arial"/>
          <w:sz w:val="24"/>
        </w:rPr>
        <w:t xml:space="preserve">根据湖北省财政厅的</w:t>
      </w:r>
      <w:r>
        <w:rPr>
          <w:rFonts w:cs="Arial"/>
          <w:sz w:val="24"/>
        </w:rPr>
        <w:t xml:space="preserve">统一</w:t>
      </w:r>
      <w:r>
        <w:rPr>
          <w:rFonts w:hint="eastAsia" w:cs="Arial"/>
          <w:sz w:val="24"/>
        </w:rPr>
        <w:t xml:space="preserve">规划和</w:t>
      </w:r>
      <w:r>
        <w:rPr>
          <w:rFonts w:cs="Arial"/>
          <w:sz w:val="24"/>
        </w:rPr>
        <w:t xml:space="preserve">部署</w:t>
      </w:r>
      <w:r>
        <w:rPr>
          <w:rFonts w:hint="eastAsia" w:cs="Arial"/>
          <w:sz w:val="24"/>
        </w:rPr>
        <w:t xml:space="preserve">，随州市现</w:t>
      </w:r>
      <w:r>
        <w:rPr>
          <w:rFonts w:cs="Arial"/>
          <w:sz w:val="24"/>
        </w:rPr>
        <w:t xml:space="preserve">有的财政</w:t>
      </w:r>
      <w:r>
        <w:rPr>
          <w:rFonts w:hint="eastAsia" w:cs="Arial"/>
          <w:sz w:val="24"/>
        </w:rPr>
        <w:t xml:space="preserve">身</w:t>
      </w:r>
      <w:r>
        <w:rPr>
          <w:rFonts w:cs="Arial"/>
          <w:sz w:val="24"/>
        </w:rPr>
        <w:t xml:space="preserve">份认证系统主</w:t>
      </w:r>
      <w:r>
        <w:rPr>
          <w:rFonts w:hint="eastAsia" w:cs="Arial"/>
          <w:sz w:val="24"/>
        </w:rPr>
        <w:t xml:space="preserve">要</w:t>
      </w:r>
      <w:r>
        <w:rPr>
          <w:rFonts w:cs="Arial"/>
          <w:sz w:val="24"/>
        </w:rPr>
        <w:t xml:space="preserve">包括</w:t>
      </w:r>
      <w:r>
        <w:rPr>
          <w:rFonts w:hint="eastAsia" w:cs="Arial"/>
          <w:sz w:val="24"/>
        </w:rPr>
        <w:t xml:space="preserve">了身份认证模块中的LRA系统和</w:t>
      </w:r>
      <w:r>
        <w:rPr>
          <w:rFonts w:cs="Arial"/>
          <w:sz w:val="24"/>
        </w:rPr>
        <w:t xml:space="preserve">目录服务系统</w:t>
      </w:r>
      <w:r>
        <w:rPr>
          <w:rFonts w:hint="eastAsia" w:cs="Arial"/>
          <w:sz w:val="24"/>
        </w:rPr>
        <w:t xml:space="preserve">LDAP，</w:t>
      </w:r>
      <w:r>
        <w:rPr>
          <w:rFonts w:cs="Arial"/>
          <w:sz w:val="24"/>
        </w:rPr>
        <w:t xml:space="preserve">授权管理模块</w:t>
      </w:r>
      <w:r>
        <w:rPr>
          <w:rFonts w:hint="eastAsia" w:cs="Arial"/>
          <w:sz w:val="24"/>
        </w:rPr>
        <w:t xml:space="preserve">中</w:t>
      </w:r>
      <w:r>
        <w:rPr>
          <w:rFonts w:cs="Arial"/>
          <w:sz w:val="24"/>
        </w:rPr>
        <w:t xml:space="preserve">的用户属性管理系统（UMS），</w:t>
      </w:r>
      <w:r>
        <w:rPr>
          <w:rFonts w:hint="eastAsia" w:cs="Arial"/>
          <w:sz w:val="24"/>
        </w:rPr>
        <w:t xml:space="preserve">安全审计模块中的安全审计系统（AQS）、</w:t>
      </w:r>
      <w:r>
        <w:rPr>
          <w:rFonts w:cs="Arial"/>
          <w:sz w:val="24"/>
        </w:rPr>
        <w:t xml:space="preserve">应用安全模块</w:t>
      </w:r>
      <w:r>
        <w:rPr>
          <w:rFonts w:hint="eastAsia" w:cs="Arial"/>
          <w:sz w:val="24"/>
        </w:rPr>
        <w:t xml:space="preserve">中</w:t>
      </w:r>
      <w:r>
        <w:rPr>
          <w:rFonts w:cs="Arial"/>
          <w:sz w:val="24"/>
        </w:rPr>
        <w:t xml:space="preserve">的身份认证网关、</w:t>
      </w:r>
      <w:r>
        <w:rPr>
          <w:rFonts w:hint="eastAsia" w:cs="Arial"/>
          <w:sz w:val="24"/>
        </w:rPr>
        <w:t xml:space="preserve">数字</w:t>
      </w:r>
      <w:r>
        <w:rPr>
          <w:rFonts w:cs="Arial"/>
          <w:sz w:val="24"/>
        </w:rPr>
        <w:t xml:space="preserve">签名服务器</w:t>
      </w:r>
      <w:r>
        <w:rPr>
          <w:rFonts w:hint="eastAsia" w:cs="Arial"/>
          <w:sz w:val="24"/>
        </w:rPr>
        <w:t xml:space="preserve">、时间戳服务器，</w:t>
      </w:r>
      <w:r>
        <w:rPr>
          <w:rFonts w:cs="Arial"/>
          <w:sz w:val="24"/>
        </w:rPr>
        <w:t xml:space="preserve">以及</w:t>
      </w:r>
      <w:r>
        <w:rPr>
          <w:rFonts w:hint="eastAsia" w:cs="Arial"/>
          <w:sz w:val="24"/>
        </w:rPr>
        <w:t xml:space="preserve">数</w:t>
      </w:r>
      <w:r>
        <w:rPr>
          <w:rFonts w:cs="Arial"/>
          <w:sz w:val="24"/>
        </w:rPr>
        <w:t xml:space="preserve">字证书</w:t>
      </w:r>
      <w:r>
        <w:rPr>
          <w:rFonts w:hint="eastAsia" w:cs="Arial"/>
          <w:sz w:val="24"/>
        </w:rPr>
        <w:t xml:space="preserve">存</w:t>
      </w:r>
      <w:r>
        <w:rPr>
          <w:rFonts w:cs="Arial"/>
          <w:sz w:val="24"/>
        </w:rPr>
        <w:t xml:space="preserve">储介质USBKEY</w:t>
      </w:r>
      <w:r>
        <w:rPr>
          <w:rFonts w:hint="eastAsia" w:cs="Arial"/>
          <w:sz w:val="24"/>
        </w:rPr>
        <w:t xml:space="preserve">。</w:t>
      </w:r>
      <w:r>
        <w:rPr>
          <w:rFonts w:cs="Arial"/>
          <w:sz w:val="24"/>
        </w:rPr>
      </w:r>
    </w:p>
    <w:p>
      <w:pPr>
        <w:pBdr/>
        <w:spacing w:line="360" w:lineRule="auto"/>
        <w:ind w:firstLine="480"/>
        <w:rPr>
          <w:rFonts w:cs="Arial"/>
          <w:sz w:val="24"/>
        </w:rPr>
      </w:pPr>
      <w:r>
        <w:rPr>
          <w:rFonts w:hint="eastAsia" w:cs="Arial"/>
          <w:sz w:val="24"/>
        </w:rPr>
        <w:t xml:space="preserve">目</w:t>
      </w:r>
      <w:r>
        <w:rPr>
          <w:rFonts w:cs="Arial"/>
          <w:sz w:val="24"/>
        </w:rPr>
        <w:t xml:space="preserve">前应用安全模块</w:t>
      </w:r>
      <w:r>
        <w:rPr>
          <w:rFonts w:hint="eastAsia" w:cs="Arial"/>
          <w:sz w:val="24"/>
        </w:rPr>
        <w:t xml:space="preserve">（身</w:t>
      </w:r>
      <w:r>
        <w:rPr>
          <w:rFonts w:cs="Arial"/>
          <w:sz w:val="24"/>
        </w:rPr>
        <w:t xml:space="preserve">份认证网关、</w:t>
      </w:r>
      <w:r>
        <w:rPr>
          <w:rFonts w:hint="eastAsia" w:cs="Arial"/>
          <w:sz w:val="24"/>
        </w:rPr>
        <w:t xml:space="preserve">数字</w:t>
      </w:r>
      <w:r>
        <w:rPr>
          <w:rFonts w:cs="Arial"/>
          <w:sz w:val="24"/>
        </w:rPr>
        <w:t xml:space="preserve">签名服务器</w:t>
      </w:r>
      <w:r>
        <w:rPr>
          <w:rFonts w:hint="eastAsia" w:cs="Arial"/>
          <w:sz w:val="24"/>
        </w:rPr>
        <w:t xml:space="preserve">、时间戳服务器）和数</w:t>
      </w:r>
      <w:r>
        <w:rPr>
          <w:rFonts w:cs="Arial"/>
          <w:sz w:val="24"/>
        </w:rPr>
        <w:t xml:space="preserve">字证书</w:t>
      </w:r>
      <w:r>
        <w:rPr>
          <w:rFonts w:hint="eastAsia" w:cs="Arial"/>
          <w:sz w:val="24"/>
        </w:rPr>
        <w:t xml:space="preserve">存</w:t>
      </w:r>
      <w:r>
        <w:rPr>
          <w:rFonts w:cs="Arial"/>
          <w:sz w:val="24"/>
        </w:rPr>
        <w:t xml:space="preserve">储介质USBKEY</w:t>
      </w:r>
      <w:r>
        <w:rPr>
          <w:rFonts w:hint="eastAsia" w:cs="Arial"/>
          <w:sz w:val="24"/>
        </w:rPr>
        <w:t xml:space="preserve">已</w:t>
      </w:r>
      <w:r>
        <w:rPr>
          <w:rFonts w:cs="Arial"/>
          <w:sz w:val="24"/>
        </w:rPr>
        <w:t xml:space="preserve">支持国产密码算法，其它系统模块均采用国际通</w:t>
      </w:r>
      <w:r>
        <w:rPr>
          <w:rFonts w:hint="eastAsia" w:cs="Arial"/>
          <w:sz w:val="24"/>
        </w:rPr>
        <w:t xml:space="preserve">用</w:t>
      </w:r>
      <w:r>
        <w:rPr>
          <w:rFonts w:cs="Arial"/>
          <w:sz w:val="24"/>
        </w:rPr>
        <w:t xml:space="preserve">算法。</w:t>
      </w:r>
      <w:r>
        <w:rPr>
          <w:rFonts w:hint="eastAsia" w:cs="Arial"/>
          <w:sz w:val="24"/>
        </w:rPr>
        <w:t xml:space="preserve">依据</w:t>
      </w:r>
      <w:r>
        <w:rPr>
          <w:rFonts w:cs="Arial"/>
          <w:sz w:val="24"/>
        </w:rPr>
        <w:t xml:space="preserve">财政部及湖北省财政厅相关文件要求，同</w:t>
      </w:r>
      <w:r>
        <w:rPr>
          <w:rFonts w:hint="eastAsia" w:cs="Arial"/>
          <w:sz w:val="24"/>
        </w:rPr>
        <w:t xml:space="preserve">时</w:t>
      </w:r>
      <w:r>
        <w:rPr>
          <w:rFonts w:cs="Arial"/>
          <w:sz w:val="24"/>
        </w:rPr>
        <w:t xml:space="preserve">结合我市财政实际情况，本次</w:t>
      </w:r>
      <w:r>
        <w:rPr>
          <w:rFonts w:hint="eastAsia" w:cs="Arial"/>
          <w:sz w:val="24"/>
        </w:rPr>
        <w:t xml:space="preserve">我</w:t>
      </w:r>
      <w:r>
        <w:rPr>
          <w:rFonts w:cs="Arial"/>
          <w:sz w:val="24"/>
        </w:rPr>
        <w:t xml:space="preserve">市财政身份认证系统</w:t>
      </w:r>
      <w:r>
        <w:rPr>
          <w:rFonts w:hint="eastAsia" w:cs="Arial"/>
          <w:sz w:val="24"/>
        </w:rPr>
        <w:t xml:space="preserve">升</w:t>
      </w:r>
      <w:r>
        <w:rPr>
          <w:rFonts w:cs="Arial"/>
          <w:sz w:val="24"/>
        </w:rPr>
        <w:t xml:space="preserve">级主要内容</w:t>
      </w:r>
      <w:r>
        <w:rPr>
          <w:rFonts w:hint="eastAsia" w:cs="Arial"/>
          <w:sz w:val="24"/>
        </w:rPr>
        <w:t xml:space="preserve">包括</w:t>
      </w:r>
      <w:r>
        <w:rPr>
          <w:rFonts w:cs="Arial"/>
          <w:sz w:val="24"/>
        </w:rPr>
        <w:t xml:space="preserve">：</w:t>
      </w:r>
      <w:r>
        <w:rPr>
          <w:rFonts w:hint="eastAsia" w:cs="Arial"/>
          <w:sz w:val="24"/>
        </w:rPr>
        <w:t xml:space="preserve"> LRA系统、</w:t>
      </w:r>
      <w:r>
        <w:rPr>
          <w:rFonts w:cs="Arial"/>
          <w:sz w:val="24"/>
        </w:rPr>
        <w:t xml:space="preserve">目录服务系统</w:t>
      </w:r>
      <w:r>
        <w:rPr>
          <w:rFonts w:hint="eastAsia" w:cs="Arial"/>
          <w:sz w:val="24"/>
        </w:rPr>
        <w:t xml:space="preserve">LDAP、</w:t>
      </w:r>
      <w:r>
        <w:rPr>
          <w:rFonts w:cs="Arial"/>
          <w:sz w:val="24"/>
        </w:rPr>
        <w:t xml:space="preserve">用户属性管理系统（UMS）</w:t>
      </w:r>
      <w:r>
        <w:rPr>
          <w:rFonts w:hint="eastAsia" w:cs="Arial"/>
          <w:sz w:val="24"/>
        </w:rPr>
        <w:t xml:space="preserve">、安全审计系统（AQS）。</w:t>
      </w:r>
      <w:r>
        <w:rPr>
          <w:rFonts w:cs="Arial"/>
          <w:sz w:val="24"/>
        </w:rPr>
      </w:r>
    </w:p>
    <w:p>
      <w:pPr>
        <w:pBdr/>
        <w:spacing w:line="360" w:lineRule="auto"/>
        <w:ind w:firstLine="424"/>
        <w:rPr>
          <w:rFonts w:ascii="宋体" w:hAnsi="宋体"/>
          <w:sz w:val="24"/>
        </w:rPr>
      </w:pPr>
      <w:r>
        <w:rPr>
          <w:rFonts w:hint="eastAsia" w:ascii="宋体" w:hAnsi="宋体"/>
          <w:sz w:val="24"/>
        </w:rPr>
        <w:t xml:space="preserve">本次系统升级主要目标是：将财政身份认证系统升级到支持国产密码算法的软硬件产品，以符</w:t>
      </w:r>
      <w:r>
        <w:rPr>
          <w:rFonts w:ascii="宋体" w:hAnsi="宋体"/>
          <w:sz w:val="24"/>
        </w:rPr>
        <w:t xml:space="preserve">合财政部和湖北省财政厅</w:t>
      </w:r>
      <w:r>
        <w:rPr>
          <w:rFonts w:hint="eastAsia" w:ascii="宋体" w:hAnsi="宋体"/>
          <w:sz w:val="24"/>
        </w:rPr>
        <w:t xml:space="preserve">的相</w:t>
      </w:r>
      <w:r>
        <w:rPr>
          <w:rFonts w:ascii="宋体" w:hAnsi="宋体"/>
          <w:sz w:val="24"/>
        </w:rPr>
        <w:t xml:space="preserve">关</w:t>
      </w:r>
      <w:r>
        <w:rPr>
          <w:rFonts w:hint="eastAsia" w:ascii="宋体" w:hAnsi="宋体"/>
          <w:sz w:val="24"/>
        </w:rPr>
        <w:t xml:space="preserve">文</w:t>
      </w:r>
      <w:r>
        <w:rPr>
          <w:rFonts w:ascii="宋体" w:hAnsi="宋体"/>
          <w:sz w:val="24"/>
        </w:rPr>
        <w:t xml:space="preserve">件</w:t>
      </w:r>
      <w:r>
        <w:rPr>
          <w:rFonts w:hint="eastAsia" w:ascii="宋体" w:hAnsi="宋体"/>
          <w:sz w:val="24"/>
        </w:rPr>
        <w:t xml:space="preserve">要求；</w:t>
      </w:r>
      <w:r>
        <w:rPr>
          <w:rFonts w:ascii="宋体" w:hAnsi="宋体"/>
          <w:sz w:val="24"/>
        </w:rPr>
        <w:t xml:space="preserve">同时</w:t>
      </w:r>
      <w:r>
        <w:rPr>
          <w:rFonts w:hint="eastAsia" w:ascii="宋体" w:hAnsi="宋体"/>
          <w:sz w:val="24"/>
        </w:rPr>
        <w:t xml:space="preserve">通过升级，进一步优化系</w:t>
      </w:r>
      <w:r>
        <w:rPr>
          <w:rFonts w:ascii="宋体" w:hAnsi="宋体"/>
          <w:sz w:val="24"/>
        </w:rPr>
        <w:t xml:space="preserve">统</w:t>
      </w:r>
      <w:r>
        <w:rPr>
          <w:rFonts w:hint="eastAsia" w:ascii="宋体" w:hAnsi="宋体"/>
          <w:sz w:val="24"/>
        </w:rPr>
        <w:t xml:space="preserve">配置和性能，提高系统的健壮性，强化管理能力，提升系统整体的安全性、稳定性，为我</w:t>
      </w:r>
      <w:r>
        <w:rPr>
          <w:rFonts w:ascii="宋体" w:hAnsi="宋体"/>
          <w:sz w:val="24"/>
        </w:rPr>
        <w:t xml:space="preserve">市</w:t>
      </w:r>
      <w:r>
        <w:rPr>
          <w:rFonts w:hint="eastAsia" w:ascii="宋体" w:hAnsi="宋体"/>
          <w:sz w:val="24"/>
        </w:rPr>
        <w:t xml:space="preserve">财政应用系统推广国产密码算法奠定良</w:t>
      </w:r>
      <w:r>
        <w:rPr>
          <w:rFonts w:ascii="宋体" w:hAnsi="宋体"/>
          <w:sz w:val="24"/>
        </w:rPr>
        <w:t xml:space="preserve">好的</w:t>
      </w:r>
      <w:r>
        <w:rPr>
          <w:rFonts w:hint="eastAsia" w:ascii="宋体" w:hAnsi="宋体"/>
          <w:sz w:val="24"/>
        </w:rPr>
        <w:t xml:space="preserve">基础。</w:t>
      </w:r>
      <w:r>
        <w:rPr>
          <w:rFonts w:ascii="宋体" w:hAnsi="宋体"/>
          <w:sz w:val="24"/>
        </w:rP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采购清</w:t>
      </w:r>
      <w:r>
        <w:rPr>
          <w:rFonts w:ascii="宋体" w:hAnsi="宋体"/>
          <w:sz w:val="28"/>
          <w:szCs w:val="28"/>
        </w:rPr>
        <w:t xml:space="preserve">单</w:t>
      </w:r>
      <w:r>
        <w:rPr>
          <w:rFonts w:ascii="宋体" w:hAnsi="宋体"/>
          <w:sz w:val="28"/>
          <w:szCs w:val="28"/>
        </w:rPr>
      </w:r>
    </w:p>
    <w:tbl>
      <w:tblPr>
        <w:tblStyle w:val="761"/>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88"/>
        <w:gridCol w:w="3285"/>
        <w:gridCol w:w="1134"/>
        <w:gridCol w:w="771"/>
        <w:gridCol w:w="850"/>
      </w:tblGrid>
      <w:tr>
        <w:trPr>
          <w:jc w:val="center"/>
          <w:trHeight w:val="508"/>
        </w:trPr>
        <w:tc>
          <w:tcPr>
            <w:tcBorders>
              <w:top w:val="single" w:color="auto" w:sz="4" w:space="0"/>
              <w:left w:val="single" w:color="auto" w:sz="4" w:space="0"/>
              <w:bottom w:val="single" w:color="auto" w:sz="4" w:space="0"/>
              <w:right w:val="single" w:color="auto" w:sz="4" w:space="0"/>
            </w:tcBorders>
            <w:tcW w:w="1988" w:type="dxa"/>
            <w:vAlign w:val="center"/>
            <w:textDirection w:val="lrTb"/>
            <w:noWrap w:val="false"/>
          </w:tcPr>
          <w:p>
            <w:pPr>
              <w:widowControl w:val="true"/>
              <w:pBdr/>
              <w:spacing w:after="100" w:afterAutospacing="1" w:before="100" w:beforeAutospacing="1"/>
              <w:ind/>
              <w:jc w:val="center"/>
              <w:rPr>
                <w:rFonts w:ascii="宋体" w:hAnsi="宋体" w:cs="宋体"/>
                <w:b/>
                <w:bCs/>
                <w:color w:val="000000"/>
                <w:sz w:val="22"/>
                <w:szCs w:val="22"/>
              </w:rPr>
            </w:pPr>
            <w:r>
              <w:rPr>
                <w:rFonts w:hint="eastAsia" w:ascii="宋体" w:hAnsi="宋体" w:cs="宋体"/>
                <w:b/>
                <w:bCs/>
                <w:color w:val="000000"/>
                <w:sz w:val="22"/>
                <w:szCs w:val="22"/>
              </w:rPr>
              <w:t xml:space="preserve">客户分类</w:t>
            </w:r>
            <w:r>
              <w:rPr>
                <w:rFonts w:ascii="宋体" w:hAnsi="宋体" w:cs="宋体"/>
                <w:b/>
                <w:bCs/>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b/>
                <w:bCs/>
                <w:color w:val="000000"/>
                <w:sz w:val="22"/>
                <w:szCs w:val="22"/>
              </w:rPr>
              <w:t xml:space="preserve">产品/服务名称</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b/>
                <w:bCs/>
                <w:color w:val="000000"/>
                <w:sz w:val="22"/>
                <w:szCs w:val="22"/>
              </w:rPr>
              <w:t xml:space="preserve">版本号</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b/>
                <w:bCs/>
                <w:color w:val="000000"/>
                <w:sz w:val="22"/>
                <w:szCs w:val="22"/>
              </w:rPr>
              <w:t xml:space="preserve">单位</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b/>
                <w:bCs/>
                <w:color w:val="000000"/>
                <w:sz w:val="22"/>
                <w:szCs w:val="22"/>
              </w:rPr>
              <w:t xml:space="preserve">数量</w:t>
            </w:r>
            <w:r>
              <w:rPr>
                <w:rFonts w:ascii="宋体" w:hAnsi="宋体" w:cs="宋体"/>
                <w:color w:val="000000"/>
                <w:sz w:val="22"/>
                <w:szCs w:val="22"/>
              </w:rPr>
            </w:r>
          </w:p>
        </w:tc>
      </w:tr>
      <w:tr>
        <w:trPr>
          <w:jc w:val="center"/>
          <w:trHeight w:val="237"/>
        </w:trPr>
        <w:tc>
          <w:tcPr>
            <w:tcBorders>
              <w:top w:val="single" w:color="auto" w:sz="4" w:space="0"/>
              <w:left w:val="single" w:color="auto" w:sz="4" w:space="0"/>
              <w:right w:val="single" w:color="auto" w:sz="4" w:space="0"/>
            </w:tcBorders>
            <w:tcW w:w="1988" w:type="dxa"/>
            <w:vAlign w:val="center"/>
            <w:vMerge w:val="restart"/>
            <w:textDirection w:val="lrTb"/>
            <w:noWrap w:val="false"/>
          </w:tcPr>
          <w:p>
            <w:pPr>
              <w:widowControl w:val="true"/>
              <w:pBdr/>
              <w:spacing w:after="100" w:afterAutospacing="1" w:before="100" w:beforeAutospacing="1"/>
              <w:ind/>
              <w:jc w:val="center"/>
              <w:rPr>
                <w:rFonts w:ascii="宋体" w:hAnsi="宋体"/>
                <w:color w:val="000000"/>
                <w:sz w:val="22"/>
                <w:szCs w:val="22"/>
              </w:rPr>
            </w:pPr>
            <w:r>
              <w:rPr>
                <w:rFonts w:hint="eastAsia" w:ascii="宋体" w:hAnsi="宋体"/>
                <w:color w:val="000000"/>
                <w:sz w:val="22"/>
                <w:szCs w:val="22"/>
              </w:rPr>
              <w:t xml:space="preserve">随州市财政局</w:t>
            </w:r>
            <w:r>
              <w:rPr>
                <w:rFonts w:ascii="宋体" w:hAnsi="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olor w:val="000000"/>
                <w:sz w:val="22"/>
                <w:szCs w:val="22"/>
              </w:rPr>
              <w:t xml:space="preserve">密码机</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olor w:val="000000"/>
                <w:sz w:val="22"/>
                <w:szCs w:val="22"/>
              </w:rPr>
              <w:t xml:space="preserve">SJJ1412-7000</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台</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1</w:t>
            </w:r>
            <w:r>
              <w:rPr>
                <w:rFonts w:ascii="宋体" w:hAnsi="宋体" w:cs="宋体"/>
                <w:color w:val="000000"/>
                <w:sz w:val="22"/>
                <w:szCs w:val="22"/>
              </w:rPr>
            </w:r>
          </w:p>
        </w:tc>
      </w:tr>
      <w:tr>
        <w:trPr>
          <w:jc w:val="center"/>
          <w:trHeight w:val="237"/>
        </w:trPr>
        <w:tc>
          <w:tcPr>
            <w:tcBorders>
              <w:left w:val="single" w:color="auto" w:sz="4" w:space="0"/>
              <w:bottom w:val="single" w:color="auto" w:sz="4" w:space="0"/>
              <w:right w:val="single" w:color="auto" w:sz="4" w:space="0"/>
            </w:tcBorders>
            <w:tcW w:w="1988" w:type="dxa"/>
            <w:vAlign w:val="center"/>
            <w:vMerge w:val="continue"/>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s="宋体"/>
                <w:color w:val="000000"/>
                <w:sz w:val="22"/>
                <w:szCs w:val="22"/>
              </w:rPr>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olor w:val="000000"/>
                <w:sz w:val="22"/>
                <w:szCs w:val="22"/>
              </w:rPr>
            </w:pPr>
            <w:r>
              <w:rPr>
                <w:rFonts w:hint="eastAsia" w:ascii="宋体" w:hAnsi="宋体" w:cs="宋体"/>
                <w:color w:val="000000"/>
                <w:sz w:val="22"/>
                <w:szCs w:val="22"/>
              </w:rPr>
              <w:t xml:space="preserve">财政身份认证与授权管理系统国产密码算法升级实施服务</w:t>
            </w:r>
            <w:r>
              <w:rPr>
                <w:rFonts w:ascii="宋体" w:hAnsi="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olor w:val="000000"/>
                <w:sz w:val="22"/>
                <w:szCs w:val="22"/>
              </w:rPr>
            </w:pPr>
            <w:r>
              <w:rPr>
                <w:rFonts w:hint="eastAsia" w:ascii="宋体" w:hAnsi="宋体" w:cs="宋体"/>
                <w:color w:val="000000"/>
                <w:sz w:val="22"/>
                <w:szCs w:val="22"/>
              </w:rPr>
              <w:t xml:space="preserve">\</w:t>
            </w:r>
            <w:r>
              <w:rPr>
                <w:rFonts w:ascii="宋体" w:hAnsi="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r>
      <w:tr>
        <w:trPr>
          <w:jc w:val="center"/>
          <w:trHeight w:val="237"/>
        </w:trPr>
        <w:tc>
          <w:tcPr>
            <w:tcBorders>
              <w:top w:val="single" w:color="auto" w:sz="4" w:space="0"/>
              <w:left w:val="single" w:color="auto" w:sz="4" w:space="0"/>
              <w:right w:val="single" w:color="auto" w:sz="4" w:space="0"/>
            </w:tcBorders>
            <w:tcW w:w="1988" w:type="dxa"/>
            <w:vAlign w:val="center"/>
            <w:vMerge w:val="restart"/>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随县财政局</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olor w:val="000000"/>
                <w:sz w:val="22"/>
                <w:szCs w:val="22"/>
              </w:rPr>
              <w:t xml:space="preserve">密码机</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olor w:val="000000"/>
                <w:sz w:val="22"/>
                <w:szCs w:val="22"/>
              </w:rPr>
              <w:t xml:space="preserve">SJJ1012-RE1000</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套</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1</w:t>
            </w:r>
            <w:r>
              <w:rPr>
                <w:rFonts w:ascii="宋体" w:hAnsi="宋体" w:cs="宋体"/>
                <w:color w:val="000000"/>
                <w:sz w:val="22"/>
                <w:szCs w:val="22"/>
              </w:rPr>
            </w:r>
          </w:p>
        </w:tc>
      </w:tr>
      <w:tr>
        <w:trPr>
          <w:jc w:val="center"/>
          <w:trHeight w:val="237"/>
        </w:trPr>
        <w:tc>
          <w:tcPr>
            <w:tcBorders>
              <w:left w:val="single" w:color="auto" w:sz="4" w:space="0"/>
              <w:right w:val="single" w:color="auto" w:sz="4" w:space="0"/>
            </w:tcBorders>
            <w:tcW w:w="1988" w:type="dxa"/>
            <w:vMerge w:val="continue"/>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s="宋体"/>
                <w:color w:val="000000"/>
                <w:sz w:val="22"/>
                <w:szCs w:val="22"/>
              </w:rPr>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财政身份认证与授权管理系统国产密码算法升级实施服务</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r>
      <w:tr>
        <w:trPr>
          <w:jc w:val="center"/>
          <w:trHeight w:val="237"/>
        </w:trPr>
        <w:tc>
          <w:tcPr>
            <w:tcBorders>
              <w:left w:val="single" w:color="auto" w:sz="4" w:space="0"/>
              <w:right w:val="single" w:color="auto" w:sz="4" w:space="0"/>
            </w:tcBorders>
            <w:tcW w:w="1988" w:type="dxa"/>
            <w:vAlign w:val="center"/>
            <w:vMerge w:val="restart"/>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广水市财政局</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olor w:val="000000"/>
                <w:sz w:val="22"/>
                <w:szCs w:val="22"/>
              </w:rPr>
              <w:t xml:space="preserve">密码机</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olor w:val="000000"/>
                <w:sz w:val="22"/>
                <w:szCs w:val="22"/>
              </w:rPr>
              <w:t xml:space="preserve">SJJ1012-RE1000</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套</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1</w:t>
            </w:r>
            <w:r>
              <w:rPr>
                <w:rFonts w:ascii="宋体" w:hAnsi="宋体" w:cs="宋体"/>
                <w:color w:val="000000"/>
                <w:sz w:val="22"/>
                <w:szCs w:val="22"/>
              </w:rPr>
            </w:r>
          </w:p>
        </w:tc>
      </w:tr>
      <w:tr>
        <w:trPr>
          <w:jc w:val="center"/>
          <w:trHeight w:val="237"/>
        </w:trPr>
        <w:tc>
          <w:tcPr>
            <w:tcBorders>
              <w:left w:val="single" w:color="auto" w:sz="4" w:space="0"/>
              <w:bottom w:val="single" w:color="auto" w:sz="4" w:space="0"/>
              <w:right w:val="single" w:color="auto" w:sz="4" w:space="0"/>
            </w:tcBorders>
            <w:tcW w:w="1988" w:type="dxa"/>
            <w:vAlign w:val="center"/>
            <w:vMerge w:val="continue"/>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s="宋体"/>
                <w:color w:val="000000"/>
                <w:sz w:val="22"/>
                <w:szCs w:val="22"/>
              </w:rPr>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财政身份认证与授权管理系统国产密码算法升级实施服务</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r>
      <w:tr>
        <w:trPr>
          <w:jc w:val="center"/>
          <w:trHeight w:val="237"/>
        </w:trPr>
        <w:tc>
          <w:tcPr>
            <w:tcBorders>
              <w:top w:val="single" w:color="auto" w:sz="4" w:space="0"/>
              <w:left w:val="single" w:color="auto" w:sz="4" w:space="0"/>
              <w:right w:val="single" w:color="auto" w:sz="4" w:space="0"/>
            </w:tcBorders>
            <w:tcW w:w="1988" w:type="dxa"/>
            <w:vAlign w:val="center"/>
            <w:vMerge w:val="restart"/>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曾都区财政局</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olor w:val="000000"/>
                <w:sz w:val="22"/>
                <w:szCs w:val="22"/>
              </w:rPr>
              <w:t xml:space="preserve">密码机</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olor w:val="000000"/>
                <w:sz w:val="22"/>
                <w:szCs w:val="22"/>
              </w:rPr>
              <w:t xml:space="preserve">SJJ1012-RE1000</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套</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1</w:t>
            </w:r>
            <w:r>
              <w:rPr>
                <w:rFonts w:ascii="宋体" w:hAnsi="宋体" w:cs="宋体"/>
                <w:color w:val="000000"/>
                <w:sz w:val="22"/>
                <w:szCs w:val="22"/>
              </w:rPr>
            </w:r>
          </w:p>
        </w:tc>
      </w:tr>
      <w:tr>
        <w:trPr>
          <w:jc w:val="center"/>
          <w:trHeight w:val="237"/>
        </w:trPr>
        <w:tc>
          <w:tcPr>
            <w:tcBorders>
              <w:left w:val="single" w:color="auto" w:sz="4" w:space="0"/>
              <w:bottom w:val="single" w:color="auto" w:sz="4" w:space="0"/>
              <w:right w:val="single" w:color="auto" w:sz="4" w:space="0"/>
            </w:tcBorders>
            <w:tcW w:w="1988" w:type="dxa"/>
            <w:vAlign w:val="center"/>
            <w:vMerge w:val="continue"/>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ascii="宋体" w:hAnsi="宋体" w:cs="宋体"/>
                <w:color w:val="000000"/>
                <w:sz w:val="22"/>
                <w:szCs w:val="22"/>
              </w:rPr>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3285"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财政身份认证与授权管理系统国产密码算法升级实施服务</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1134"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ind/>
              <w:jc w:val="center"/>
              <w:rPr>
                <w:rFonts w:ascii="宋体" w:hAnsi="宋体" w:cs="宋体"/>
                <w:color w:val="000000"/>
                <w:sz w:val="22"/>
                <w:szCs w:val="22"/>
              </w:rPr>
            </w:pPr>
            <w:r>
              <w:rPr>
                <w:rFonts w:hint="eastAsia" w:ascii="宋体" w:hAnsi="宋体" w:cs="宋体"/>
                <w:color w:val="000000"/>
                <w:sz w:val="22"/>
                <w:szCs w:val="22"/>
              </w:rPr>
              <w:t xml:space="preserve">\</w:t>
            </w:r>
            <w:r>
              <w:rPr>
                <w:rFonts w:ascii="宋体" w:hAnsi="宋体" w:cs="宋体"/>
                <w:color w:val="000000"/>
                <w:sz w:val="22"/>
                <w:szCs w:val="22"/>
              </w:rPr>
            </w:r>
          </w:p>
        </w:tc>
      </w:tr>
    </w:tbl>
    <w:p>
      <w:pPr>
        <w:pBdr/>
        <w:spacing/>
        <w:ind/>
        <w:rPr/>
      </w:pPr>
      <w:r/>
      <w:r/>
    </w:p>
    <w:p>
      <w:pPr>
        <w:pStyle w:val="753"/>
        <w:numPr>
          <w:ilvl w:val="2"/>
          <w:numId w:val="0"/>
        </w:numPr>
        <w:pBdr/>
        <w:spacing w:line="360" w:lineRule="auto"/>
        <w:ind w:hanging="720" w:left="720"/>
        <w:rPr>
          <w:rFonts w:ascii="宋体" w:hAnsi="宋体"/>
          <w:sz w:val="28"/>
          <w:szCs w:val="28"/>
        </w:rPr>
      </w:pPr>
      <w:r>
        <w:rPr>
          <w:rFonts w:ascii="宋体" w:hAnsi="宋体"/>
          <w:sz w:val="28"/>
          <w:szCs w:val="28"/>
        </w:rPr>
        <w:t xml:space="preserve">详细</w:t>
      </w:r>
      <w:r>
        <w:rPr>
          <w:rFonts w:hint="eastAsia" w:ascii="宋体" w:hAnsi="宋体"/>
          <w:sz w:val="28"/>
          <w:szCs w:val="28"/>
        </w:rPr>
        <w:t xml:space="preserve">技</w:t>
      </w:r>
      <w:r>
        <w:rPr>
          <w:rFonts w:ascii="宋体" w:hAnsi="宋体"/>
          <w:sz w:val="28"/>
          <w:szCs w:val="28"/>
        </w:rPr>
        <w:t xml:space="preserve">术</w:t>
      </w:r>
      <w:r>
        <w:rPr>
          <w:rFonts w:hint="eastAsia" w:ascii="宋体" w:hAnsi="宋体"/>
          <w:sz w:val="28"/>
          <w:szCs w:val="28"/>
        </w:rPr>
        <w:t xml:space="preserve">要</w:t>
      </w:r>
      <w:r>
        <w:rPr>
          <w:rFonts w:ascii="宋体" w:hAnsi="宋体"/>
          <w:sz w:val="28"/>
          <w:szCs w:val="28"/>
        </w:rPr>
        <w:t xml:space="preserve">求</w:t>
      </w:r>
      <w:r>
        <w:rPr>
          <w:rFonts w:ascii="宋体" w:hAnsi="宋体"/>
          <w:sz w:val="28"/>
          <w:szCs w:val="28"/>
        </w:rPr>
      </w:r>
    </w:p>
    <w:p>
      <w:pPr>
        <w:pBdr/>
        <w:spacing w:line="360" w:lineRule="auto"/>
        <w:ind/>
        <w:rPr>
          <w:rFonts w:ascii="宋体" w:hAnsi="宋体" w:cs="宋体"/>
          <w:b/>
          <w:sz w:val="28"/>
          <w:szCs w:val="28"/>
        </w:rPr>
      </w:pPr>
      <w:r>
        <w:rPr>
          <w:rFonts w:hint="eastAsia" w:ascii="宋体" w:hAnsi="宋体" w:cs="宋体"/>
          <w:b/>
          <w:sz w:val="28"/>
          <w:szCs w:val="28"/>
        </w:rPr>
        <w:t xml:space="preserve">（一）证书综合管理系统</w:t>
      </w:r>
      <w:r>
        <w:rPr>
          <w:rFonts w:ascii="宋体" w:hAnsi="宋体" w:cs="宋体"/>
          <w:b/>
          <w:sz w:val="28"/>
          <w:szCs w:val="28"/>
        </w:rPr>
      </w:r>
    </w:p>
    <w:p>
      <w:pPr>
        <w:pStyle w:val="903"/>
        <w:numPr>
          <w:ilvl w:val="0"/>
          <w:numId w:val="3"/>
        </w:numPr>
        <w:pBdr/>
        <w:spacing/>
        <w:ind/>
        <w:rPr>
          <w:rFonts w:ascii="宋体" w:hAnsi="宋体"/>
        </w:rPr>
      </w:pPr>
      <w:r>
        <w:rPr>
          <w:rFonts w:hint="eastAsia" w:ascii="宋体" w:hAnsi="宋体"/>
        </w:rPr>
        <w:t xml:space="preserve">系统必须是财政部统一开发的最新版本，由财政部授权提供，不限License数量，需提供系统部署和联调测试工作。</w:t>
      </w:r>
      <w:r>
        <w:rPr>
          <w:rFonts w:ascii="宋体" w:hAnsi="宋体"/>
        </w:rPr>
      </w:r>
    </w:p>
    <w:p>
      <w:pPr>
        <w:pStyle w:val="903"/>
        <w:numPr>
          <w:ilvl w:val="0"/>
          <w:numId w:val="3"/>
        </w:numPr>
        <w:pBdr/>
        <w:spacing/>
        <w:ind/>
        <w:rPr>
          <w:rFonts w:ascii="宋体" w:hAnsi="宋体"/>
        </w:rPr>
      </w:pPr>
      <w:r>
        <w:rPr>
          <w:rFonts w:hint="eastAsia" w:ascii="宋体" w:hAnsi="宋体"/>
        </w:rPr>
        <w:t xml:space="preserve">证书介质管理功能：提供USB-Key初始化、用户PIN码修改、用户PIN码的远程解锁，用户证书自助更新等功能。</w:t>
      </w:r>
      <w:r>
        <w:rPr>
          <w:rFonts w:ascii="宋体" w:hAnsi="宋体"/>
        </w:rPr>
      </w:r>
    </w:p>
    <w:p>
      <w:pPr>
        <w:pStyle w:val="903"/>
        <w:numPr>
          <w:ilvl w:val="0"/>
          <w:numId w:val="3"/>
        </w:numPr>
        <w:pBdr/>
        <w:spacing/>
        <w:ind/>
        <w:rPr>
          <w:rFonts w:ascii="宋体" w:hAnsi="宋体"/>
        </w:rPr>
      </w:pPr>
      <w:r>
        <w:rPr>
          <w:rFonts w:hint="eastAsia" w:ascii="宋体" w:hAnsi="宋体"/>
        </w:rPr>
        <w:t xml:space="preserve">证书管理功能：通过PKI系统证书业务接口实现证书的申请、证书更新、证书注销、证书冻结、证书解冻、证书查询、证书制作等功能。</w:t>
      </w:r>
      <w:r>
        <w:rPr>
          <w:rFonts w:ascii="宋体" w:hAnsi="宋体"/>
        </w:rPr>
      </w:r>
    </w:p>
    <w:p>
      <w:pPr>
        <w:pStyle w:val="903"/>
        <w:numPr>
          <w:ilvl w:val="0"/>
          <w:numId w:val="3"/>
        </w:numPr>
        <w:pBdr/>
        <w:spacing/>
        <w:ind/>
        <w:rPr>
          <w:rFonts w:ascii="宋体" w:hAnsi="宋体"/>
        </w:rPr>
      </w:pPr>
      <w:r>
        <w:rPr>
          <w:rFonts w:hint="eastAsia" w:ascii="宋体" w:hAnsi="宋体"/>
        </w:rPr>
        <w:t xml:space="preserve">查询统计功能：提供“用户-证书-证书介质-印章”四者关联查询功能；提供按证书介质品牌、状态的统计功能。</w:t>
      </w:r>
      <w:r>
        <w:rPr>
          <w:rFonts w:ascii="宋体" w:hAnsi="宋体"/>
        </w:rPr>
      </w:r>
    </w:p>
    <w:p>
      <w:pPr>
        <w:pStyle w:val="903"/>
        <w:numPr>
          <w:ilvl w:val="0"/>
          <w:numId w:val="3"/>
        </w:numPr>
        <w:pBdr/>
        <w:spacing/>
        <w:ind/>
        <w:rPr>
          <w:rFonts w:ascii="宋体" w:hAnsi="宋体"/>
        </w:rPr>
      </w:pPr>
      <w:r>
        <w:rPr>
          <w:rFonts w:hint="eastAsia" w:ascii="宋体" w:hAnsi="宋体"/>
        </w:rPr>
        <w:t xml:space="preserve">支持签发RSA、SM2双算法证书。</w:t>
      </w:r>
      <w:r>
        <w:rPr>
          <w:rFonts w:ascii="宋体" w:hAnsi="宋体"/>
        </w:rPr>
      </w:r>
    </w:p>
    <w:p>
      <w:pPr>
        <w:pStyle w:val="903"/>
        <w:numPr>
          <w:ilvl w:val="0"/>
          <w:numId w:val="3"/>
        </w:numPr>
        <w:pBdr/>
        <w:spacing/>
        <w:ind/>
        <w:rPr>
          <w:rFonts w:ascii="宋体" w:hAnsi="宋体"/>
        </w:rPr>
      </w:pPr>
      <w:r>
        <w:rPr>
          <w:rFonts w:hint="eastAsia" w:ascii="宋体" w:hAnsi="宋体"/>
        </w:rPr>
        <w:t xml:space="preserve">能够与省财政厅RA系统对接。</w:t>
      </w:r>
      <w:r>
        <w:rPr>
          <w:rFonts w:ascii="宋体" w:hAnsi="宋体"/>
        </w:rPr>
      </w:r>
    </w:p>
    <w:p>
      <w:pPr>
        <w:pBdr/>
        <w:spacing w:line="360" w:lineRule="auto"/>
        <w:ind/>
        <w:rPr>
          <w:rFonts w:ascii="宋体" w:hAnsi="宋体"/>
          <w:b/>
          <w:sz w:val="28"/>
          <w:szCs w:val="28"/>
        </w:rPr>
      </w:pPr>
      <w:r>
        <w:rPr>
          <w:rFonts w:hint="eastAsia" w:ascii="宋体" w:hAnsi="宋体" w:cs="宋体"/>
          <w:b/>
          <w:sz w:val="28"/>
          <w:szCs w:val="28"/>
        </w:rPr>
        <w:t xml:space="preserve">（二）</w:t>
      </w:r>
      <w:r>
        <w:rPr>
          <w:rFonts w:hint="eastAsia" w:ascii="宋体" w:hAnsi="宋体"/>
          <w:b/>
          <w:sz w:val="28"/>
          <w:szCs w:val="28"/>
        </w:rPr>
        <w:t xml:space="preserve">目录服务系</w:t>
      </w:r>
      <w:r>
        <w:rPr>
          <w:rFonts w:ascii="宋体" w:hAnsi="宋体"/>
          <w:b/>
          <w:sz w:val="28"/>
          <w:szCs w:val="28"/>
        </w:rPr>
        <w:t xml:space="preserve">统</w:t>
      </w:r>
      <w:r>
        <w:rPr>
          <w:rFonts w:ascii="宋体" w:hAnsi="宋体"/>
          <w:b/>
          <w:sz w:val="28"/>
          <w:szCs w:val="28"/>
        </w:rPr>
      </w:r>
    </w:p>
    <w:p>
      <w:pPr>
        <w:pStyle w:val="903"/>
        <w:numPr>
          <w:ilvl w:val="0"/>
          <w:numId w:val="4"/>
        </w:numPr>
        <w:pBdr/>
        <w:tabs>
          <w:tab w:val="left" w:leader="none" w:pos="360"/>
        </w:tabs>
        <w:spacing/>
        <w:ind/>
        <w:rPr>
          <w:rFonts w:ascii="宋体" w:hAnsi="宋体"/>
        </w:rPr>
      </w:pPr>
      <w:r>
        <w:rPr>
          <w:rFonts w:hint="eastAsia" w:ascii="宋体" w:hAnsi="宋体"/>
        </w:rPr>
        <w:t xml:space="preserve">支持LDAP V2、V3标准，支持标准的LDIF格式，支持X.509 V3标准。</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可根据某一查询设置特殊的索引进行优化。</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提供基于Java和C的API接口，具备良好的二次开发能力和整合能力。</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支持主从结构，支持一主多从和多主多从的</w:t>
      </w:r>
      <w:r>
        <w:rPr>
          <w:rFonts w:hint="eastAsia" w:ascii="宋体" w:hAnsi="宋体"/>
          <w:lang w:eastAsia="zh-CN"/>
        </w:rPr>
        <w:t xml:space="preserve">部署</w:t>
      </w:r>
      <w:r>
        <w:rPr>
          <w:rFonts w:hint="eastAsia" w:ascii="宋体" w:hAnsi="宋体"/>
        </w:rPr>
        <w:t xml:space="preserve">方式。 </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系统必须支持主流操作系统。</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支持数据复制与引用机制。</w:t>
      </w:r>
      <w:r>
        <w:rPr>
          <w:rFonts w:ascii="宋体" w:hAnsi="宋体"/>
        </w:rPr>
      </w:r>
    </w:p>
    <w:p>
      <w:pPr>
        <w:pStyle w:val="903"/>
        <w:numPr>
          <w:ilvl w:val="0"/>
          <w:numId w:val="4"/>
        </w:numPr>
        <w:pBdr/>
        <w:tabs>
          <w:tab w:val="left" w:leader="none" w:pos="360"/>
        </w:tabs>
        <w:spacing/>
        <w:ind/>
        <w:rPr>
          <w:rFonts w:ascii="宋体" w:hAnsi="宋体"/>
        </w:rPr>
      </w:pPr>
      <w:r>
        <w:rPr>
          <w:rFonts w:hint="eastAsia" w:ascii="宋体" w:hAnsi="宋体"/>
        </w:rPr>
        <w:t xml:space="preserve">支持自定义模式，用户可以根据需要定义自己的数据类型。</w:t>
      </w:r>
      <w:r>
        <w:rPr>
          <w:rFonts w:ascii="宋体" w:hAnsi="宋体"/>
        </w:rPr>
      </w:r>
    </w:p>
    <w:p>
      <w:pPr>
        <w:pBdr/>
        <w:spacing w:line="360" w:lineRule="auto"/>
        <w:ind/>
        <w:rPr>
          <w:rFonts w:ascii="宋体" w:hAnsi="宋体"/>
          <w:b/>
          <w:sz w:val="28"/>
          <w:szCs w:val="28"/>
        </w:rPr>
      </w:pPr>
      <w:r>
        <w:rPr>
          <w:rFonts w:hint="eastAsia" w:ascii="宋体" w:hAnsi="宋体" w:cs="宋体"/>
          <w:b/>
          <w:sz w:val="28"/>
          <w:szCs w:val="28"/>
        </w:rPr>
        <w:t xml:space="preserve">（三）</w:t>
      </w:r>
      <w:r>
        <w:rPr>
          <w:rFonts w:hint="eastAsia" w:ascii="宋体" w:hAnsi="宋体"/>
          <w:b/>
          <w:sz w:val="28"/>
          <w:szCs w:val="28"/>
        </w:rPr>
        <w:t xml:space="preserve">密码机</w:t>
      </w:r>
      <w:r>
        <w:rPr>
          <w:rFonts w:ascii="宋体" w:hAnsi="宋体"/>
          <w:b/>
          <w:sz w:val="28"/>
          <w:szCs w:val="28"/>
        </w:rPr>
      </w:r>
    </w:p>
    <w:p>
      <w:pPr>
        <w:pStyle w:val="903"/>
        <w:numPr>
          <w:ilvl w:val="0"/>
          <w:numId w:val="5"/>
        </w:numPr>
        <w:pBdr/>
        <w:spacing/>
        <w:ind/>
        <w:rPr>
          <w:rFonts w:ascii="宋体" w:hAnsi="宋体"/>
        </w:rPr>
      </w:pPr>
      <w:r>
        <w:rPr>
          <w:rFonts w:hint="eastAsia" w:ascii="宋体" w:hAnsi="宋体"/>
        </w:rPr>
        <w:t xml:space="preserve">产品须与证书综合管理系统进行无缝对接。</w:t>
      </w:r>
      <w:r>
        <w:rPr>
          <w:rFonts w:ascii="宋体" w:hAnsi="宋体"/>
        </w:rPr>
      </w:r>
    </w:p>
    <w:p>
      <w:pPr>
        <w:pStyle w:val="903"/>
        <w:numPr>
          <w:ilvl w:val="0"/>
          <w:numId w:val="5"/>
        </w:numPr>
        <w:pBdr/>
        <w:spacing/>
        <w:ind/>
        <w:rPr>
          <w:rFonts w:ascii="宋体" w:hAnsi="宋体"/>
        </w:rPr>
      </w:pPr>
      <w:r>
        <w:rPr>
          <w:rFonts w:hint="eastAsia" w:ascii="宋体" w:hAnsi="宋体"/>
        </w:rPr>
        <w:t xml:space="preserve">遵循国家标准，并基于标准的PKI体系架构。</w:t>
      </w:r>
      <w:r>
        <w:rPr>
          <w:rFonts w:ascii="宋体" w:hAnsi="宋体"/>
        </w:rPr>
      </w:r>
    </w:p>
    <w:p>
      <w:pPr>
        <w:pStyle w:val="903"/>
        <w:numPr>
          <w:ilvl w:val="0"/>
          <w:numId w:val="5"/>
        </w:numPr>
        <w:pBdr/>
        <w:spacing/>
        <w:ind/>
        <w:rPr>
          <w:rFonts w:ascii="宋体" w:hAnsi="宋体"/>
        </w:rPr>
      </w:pPr>
      <w:r>
        <w:rPr>
          <w:rFonts w:hint="eastAsia" w:ascii="宋体" w:hAnsi="宋体"/>
        </w:rPr>
        <w:t xml:space="preserve">支</w:t>
      </w:r>
      <w:r>
        <w:rPr>
          <w:rFonts w:ascii="宋体" w:hAnsi="宋体"/>
        </w:rPr>
        <w:t xml:space="preserve">持</w:t>
      </w:r>
      <w:r>
        <w:rPr>
          <w:rFonts w:hint="eastAsia" w:ascii="宋体" w:hAnsi="宋体"/>
        </w:rPr>
        <w:t xml:space="preserve">安全密钥存储：保证关键密钥在任何时候不以明文形式出现在设备外，密钥备份文件也受到主密钥的保护。</w:t>
      </w:r>
      <w:r>
        <w:rPr>
          <w:rFonts w:ascii="宋体" w:hAnsi="宋体"/>
        </w:rPr>
      </w:r>
    </w:p>
    <w:p>
      <w:pPr>
        <w:pStyle w:val="903"/>
        <w:numPr>
          <w:ilvl w:val="0"/>
          <w:numId w:val="5"/>
        </w:numPr>
        <w:pBdr/>
        <w:spacing/>
        <w:ind/>
        <w:rPr>
          <w:rFonts w:ascii="宋体" w:hAnsi="宋体"/>
        </w:rPr>
      </w:pPr>
      <w:r>
        <w:rPr>
          <w:rFonts w:hint="eastAsia" w:ascii="宋体" w:hAnsi="宋体"/>
        </w:rPr>
        <w:t xml:space="preserve">支持连接密码及白名单：通过连接密码和白名单的支持，实现了密码机对应用服务器的授权认证，进一步提高了系统的安全性。</w:t>
      </w:r>
      <w:r>
        <w:rPr>
          <w:rFonts w:ascii="宋体" w:hAnsi="宋体"/>
        </w:rPr>
      </w:r>
    </w:p>
    <w:p>
      <w:pPr>
        <w:pStyle w:val="903"/>
        <w:numPr>
          <w:ilvl w:val="0"/>
          <w:numId w:val="5"/>
        </w:numPr>
        <w:pBdr/>
        <w:spacing/>
        <w:ind/>
        <w:rPr>
          <w:rFonts w:ascii="宋体" w:hAnsi="宋体"/>
        </w:rPr>
      </w:pPr>
      <w:r>
        <w:rPr>
          <w:rFonts w:hint="eastAsia" w:ascii="宋体" w:hAnsi="宋体"/>
        </w:rPr>
        <w:t xml:space="preserve">支</w:t>
      </w:r>
      <w:r>
        <w:rPr>
          <w:rFonts w:ascii="宋体" w:hAnsi="宋体"/>
        </w:rPr>
        <w:t xml:space="preserve">持</w:t>
      </w:r>
      <w:r>
        <w:rPr>
          <w:rFonts w:hint="eastAsia" w:ascii="宋体" w:hAnsi="宋体"/>
        </w:rPr>
        <w:t xml:space="preserve">密钥使用授权：每对用户密钥对对应一个授权保护码，以保证不同密码应用系统调用同一台密码设备时的密钥安全性。</w:t>
      </w:r>
      <w:r>
        <w:rPr>
          <w:rFonts w:ascii="宋体" w:hAnsi="宋体"/>
        </w:rPr>
      </w:r>
    </w:p>
    <w:p>
      <w:pPr>
        <w:pStyle w:val="903"/>
        <w:numPr>
          <w:ilvl w:val="0"/>
          <w:numId w:val="5"/>
        </w:numPr>
        <w:pBdr/>
        <w:spacing/>
        <w:ind/>
        <w:rPr>
          <w:rFonts w:hint="eastAsia" w:ascii="宋体" w:hAnsi="宋体"/>
        </w:rPr>
      </w:pPr>
      <w:r>
        <w:rPr>
          <w:rFonts w:hint="eastAsia"/>
        </w:rPr>
        <w:t xml:space="preserve">全面支持国产算法：SM2非对称算法、SM3杂凑算法、SM4对称算法、SM1对称算法，具有更好的可扩展性/</w:t>
      </w:r>
      <w:r>
        <w:rPr>
          <w:rFonts w:hint="eastAsia" w:ascii="宋体" w:hAnsi="宋体"/>
        </w:rPr>
      </w:r>
    </w:p>
    <w:p>
      <w:pPr>
        <w:pStyle w:val="903"/>
        <w:pBdr/>
        <w:spacing/>
        <w:ind w:firstLine="0"/>
        <w:rPr>
          <w:rFonts w:ascii="宋体" w:hAnsi="宋体" w:cs="Times New Roman"/>
          <w:b/>
          <w:sz w:val="28"/>
          <w:szCs w:val="28"/>
        </w:rPr>
      </w:pPr>
      <w:r>
        <w:rPr>
          <w:rFonts w:hint="eastAsia" w:ascii="宋体" w:hAnsi="宋体"/>
          <w:b/>
          <w:sz w:val="28"/>
          <w:szCs w:val="28"/>
        </w:rPr>
        <w:t xml:space="preserve">（四）</w:t>
      </w:r>
      <w:r>
        <w:rPr>
          <w:rFonts w:hint="eastAsia" w:ascii="宋体" w:hAnsi="宋体" w:cs="Times New Roman"/>
          <w:b/>
          <w:sz w:val="28"/>
          <w:szCs w:val="28"/>
        </w:rPr>
        <w:t xml:space="preserve">用户属性管理系统</w:t>
      </w:r>
      <w:r>
        <w:rPr>
          <w:rFonts w:ascii="宋体" w:hAnsi="宋体" w:cs="Times New Roman"/>
          <w:b/>
          <w:sz w:val="28"/>
          <w:szCs w:val="28"/>
        </w:rPr>
      </w:r>
    </w:p>
    <w:p>
      <w:pPr>
        <w:pStyle w:val="903"/>
        <w:numPr>
          <w:ilvl w:val="0"/>
          <w:numId w:val="6"/>
        </w:numPr>
        <w:pBdr/>
        <w:spacing/>
        <w:ind/>
        <w:rPr>
          <w:rFonts w:ascii="宋体" w:hAnsi="宋体"/>
        </w:rPr>
      </w:pPr>
      <w:r>
        <w:rPr>
          <w:rFonts w:hint="eastAsia" w:ascii="宋体" w:hAnsi="宋体"/>
        </w:rPr>
        <w:t xml:space="preserve">提供统一的用户管理，集中维护用户身份、属性信息，应用系统的用户数据库与可信系统用户数据库保持同步以保证各应用系统的用户数据的一致性。统一用户管理要求与身份认证系统和授权管理系统无缝集成。</w:t>
      </w:r>
      <w:r>
        <w:rPr>
          <w:rFonts w:ascii="宋体" w:hAnsi="宋体"/>
        </w:rPr>
      </w:r>
    </w:p>
    <w:p>
      <w:pPr>
        <w:pStyle w:val="903"/>
        <w:numPr>
          <w:ilvl w:val="0"/>
          <w:numId w:val="6"/>
        </w:numPr>
        <w:pBdr/>
        <w:spacing/>
        <w:ind/>
        <w:rPr>
          <w:rFonts w:ascii="宋体" w:hAnsi="宋体"/>
        </w:rPr>
      </w:pPr>
      <w:r>
        <w:rPr>
          <w:rFonts w:hint="eastAsia" w:ascii="宋体" w:hAnsi="宋体"/>
        </w:rPr>
        <w:t xml:space="preserve">支持通过统一的操作管理界面，方便用户信息的统一的管理与维护，将分散的用户管理整合到一致的管理平台下。用户管理系统需要提供相应的接口，实现和业务系统之间用户数据的同步。</w:t>
      </w:r>
      <w:r>
        <w:rPr>
          <w:rFonts w:ascii="宋体" w:hAnsi="宋体"/>
        </w:rPr>
      </w:r>
    </w:p>
    <w:p>
      <w:pPr>
        <w:pStyle w:val="903"/>
        <w:numPr>
          <w:ilvl w:val="0"/>
          <w:numId w:val="6"/>
        </w:numPr>
        <w:pBdr/>
        <w:spacing/>
        <w:ind/>
        <w:rPr>
          <w:rFonts w:ascii="宋体" w:hAnsi="宋体"/>
        </w:rPr>
      </w:pPr>
      <w:r>
        <w:rPr>
          <w:rFonts w:hint="eastAsia" w:ascii="宋体" w:hAnsi="宋体"/>
        </w:rPr>
        <w:t xml:space="preserve">用户管理系统能够管理用户的地域、部门、职级、职务、职称等属性信息。</w:t>
      </w:r>
      <w:r>
        <w:rPr>
          <w:rFonts w:ascii="宋体" w:hAnsi="宋体"/>
        </w:rPr>
      </w:r>
    </w:p>
    <w:p>
      <w:pPr>
        <w:pStyle w:val="903"/>
        <w:numPr>
          <w:ilvl w:val="0"/>
          <w:numId w:val="6"/>
        </w:numPr>
        <w:pBdr/>
        <w:spacing/>
        <w:ind/>
        <w:rPr>
          <w:rFonts w:ascii="宋体" w:hAnsi="宋体"/>
        </w:rPr>
      </w:pPr>
      <w:r>
        <w:rPr>
          <w:rFonts w:hint="eastAsia" w:ascii="宋体" w:hAnsi="宋体"/>
        </w:rPr>
        <w:t xml:space="preserve">能够与身份认证网关无缝对接，实现用户</w:t>
      </w:r>
      <w:r>
        <w:rPr>
          <w:rFonts w:hint="eastAsia" w:ascii="宋体" w:hAnsi="宋体"/>
        </w:rPr>
        <w:t xml:space="preserve">账</w:t>
      </w:r>
      <w:r>
        <w:rPr>
          <w:rFonts w:hint="eastAsia" w:ascii="宋体" w:hAnsi="宋体"/>
        </w:rPr>
        <w:t xml:space="preserve">号信息的传递。</w:t>
      </w:r>
      <w:r>
        <w:rPr>
          <w:rFonts w:ascii="宋体" w:hAnsi="宋体"/>
        </w:rPr>
      </w:r>
    </w:p>
    <w:p>
      <w:pPr>
        <w:pBdr/>
        <w:spacing w:line="360" w:lineRule="auto"/>
        <w:ind/>
        <w:rPr>
          <w:rFonts w:ascii="宋体" w:hAnsi="宋体"/>
          <w:b/>
          <w:sz w:val="28"/>
          <w:szCs w:val="28"/>
        </w:rPr>
      </w:pPr>
      <w:r>
        <w:rPr>
          <w:rFonts w:hint="eastAsia" w:ascii="宋体" w:hAnsi="宋体" w:cs="宋体"/>
          <w:b/>
          <w:sz w:val="28"/>
          <w:szCs w:val="28"/>
        </w:rPr>
        <w:t xml:space="preserve">（五）</w:t>
      </w:r>
      <w:r>
        <w:rPr>
          <w:rFonts w:hint="eastAsia" w:ascii="宋体" w:hAnsi="宋体"/>
          <w:b/>
          <w:sz w:val="28"/>
          <w:szCs w:val="28"/>
        </w:rPr>
        <w:t xml:space="preserve">安全审计系统</w:t>
      </w:r>
      <w:r>
        <w:rPr>
          <w:rFonts w:ascii="宋体" w:hAnsi="宋体"/>
          <w:b/>
          <w:sz w:val="28"/>
          <w:szCs w:val="28"/>
        </w:rPr>
      </w:r>
    </w:p>
    <w:p>
      <w:pPr>
        <w:pStyle w:val="903"/>
        <w:numPr>
          <w:ilvl w:val="0"/>
          <w:numId w:val="7"/>
        </w:numPr>
        <w:pBdr/>
        <w:spacing/>
        <w:ind/>
        <w:rPr>
          <w:rFonts w:ascii="宋体" w:hAnsi="宋体"/>
        </w:rPr>
      </w:pPr>
      <w:r>
        <w:rPr>
          <w:rFonts w:hint="eastAsia" w:ascii="宋体" w:hAnsi="宋体"/>
        </w:rPr>
        <w:t xml:space="preserve">能够</w:t>
      </w:r>
      <w:r>
        <w:rPr>
          <w:rFonts w:ascii="宋体" w:hAnsi="宋体"/>
        </w:rPr>
        <w:t xml:space="preserve">与目录服务系统、身份认证网</w:t>
      </w:r>
      <w:r>
        <w:rPr>
          <w:rFonts w:hint="eastAsia" w:ascii="宋体" w:hAnsi="宋体"/>
        </w:rPr>
        <w:t xml:space="preserve">关</w:t>
      </w:r>
      <w:r>
        <w:rPr>
          <w:rFonts w:ascii="宋体" w:hAnsi="宋体"/>
        </w:rPr>
        <w:t xml:space="preserve">无缝对</w:t>
      </w:r>
      <w:r>
        <w:rPr>
          <w:rFonts w:hint="eastAsia" w:ascii="宋体" w:hAnsi="宋体"/>
        </w:rPr>
        <w:t xml:space="preserve">接</w:t>
      </w:r>
      <w:r>
        <w:rPr>
          <w:rFonts w:ascii="宋体" w:hAnsi="宋体"/>
        </w:rPr>
        <w:t xml:space="preserve">，获取</w:t>
      </w:r>
      <w:r>
        <w:rPr>
          <w:rFonts w:hint="eastAsia" w:ascii="宋体" w:hAnsi="宋体"/>
        </w:rPr>
        <w:t xml:space="preserve">审</w:t>
      </w:r>
      <w:r>
        <w:rPr>
          <w:rFonts w:ascii="宋体" w:hAnsi="宋体"/>
        </w:rPr>
        <w:t xml:space="preserve">计信息。</w:t>
      </w:r>
      <w:r>
        <w:rPr>
          <w:rFonts w:ascii="宋体" w:hAnsi="宋体"/>
        </w:rPr>
      </w:r>
    </w:p>
    <w:p>
      <w:pPr>
        <w:pStyle w:val="903"/>
        <w:numPr>
          <w:ilvl w:val="0"/>
          <w:numId w:val="7"/>
        </w:numPr>
        <w:pBdr/>
        <w:spacing/>
        <w:ind/>
        <w:rPr>
          <w:rFonts w:ascii="宋体" w:hAnsi="宋体"/>
        </w:rPr>
      </w:pPr>
      <w:r>
        <w:rPr>
          <w:rFonts w:hint="eastAsia" w:ascii="宋体" w:hAnsi="宋体"/>
        </w:rPr>
        <w:t xml:space="preserve">针对不同审计信息源提供灵活的接收机制。</w:t>
      </w:r>
      <w:r>
        <w:rPr>
          <w:rFonts w:ascii="宋体" w:hAnsi="宋体"/>
        </w:rPr>
      </w:r>
    </w:p>
    <w:p>
      <w:pPr>
        <w:pStyle w:val="903"/>
        <w:numPr>
          <w:ilvl w:val="0"/>
          <w:numId w:val="7"/>
        </w:numPr>
        <w:pBdr/>
        <w:spacing/>
        <w:ind/>
        <w:rPr>
          <w:rFonts w:ascii="宋体" w:hAnsi="宋体"/>
        </w:rPr>
      </w:pPr>
      <w:r>
        <w:rPr>
          <w:rFonts w:hint="eastAsia" w:ascii="宋体" w:hAnsi="宋体"/>
        </w:rPr>
        <w:t xml:space="preserve">提供完善的查询和统计功能，报表打印，数据归档。</w:t>
      </w:r>
      <w:r>
        <w:rPr>
          <w:rFonts w:ascii="宋体" w:hAnsi="宋体"/>
        </w:rPr>
      </w:r>
    </w:p>
    <w:p>
      <w:pPr>
        <w:pStyle w:val="903"/>
        <w:numPr>
          <w:ilvl w:val="0"/>
          <w:numId w:val="7"/>
        </w:numPr>
        <w:pBdr/>
        <w:spacing/>
        <w:ind/>
        <w:rPr>
          <w:rFonts w:ascii="宋体" w:hAnsi="宋体"/>
        </w:rPr>
      </w:pPr>
      <w:r>
        <w:rPr>
          <w:rFonts w:hint="eastAsia" w:ascii="宋体" w:hAnsi="宋体"/>
        </w:rPr>
        <w:t xml:space="preserve">管理员是按应用的类型划分，相互之间没有依赖关系。</w:t>
      </w:r>
      <w:r>
        <w:rPr>
          <w:rFonts w:ascii="宋体" w:hAnsi="宋体"/>
        </w:rPr>
      </w:r>
    </w:p>
    <w:p>
      <w:pPr>
        <w:pStyle w:val="903"/>
        <w:numPr>
          <w:ilvl w:val="0"/>
          <w:numId w:val="7"/>
        </w:numPr>
        <w:pBdr/>
        <w:spacing/>
        <w:ind/>
        <w:rPr>
          <w:rFonts w:ascii="宋体" w:hAnsi="宋体"/>
        </w:rPr>
      </w:pPr>
      <w:r>
        <w:rPr>
          <w:rFonts w:hint="eastAsia" w:ascii="宋体" w:hAnsi="宋体"/>
        </w:rPr>
        <w:t xml:space="preserve">审计数据按策略加密存储。</w:t>
      </w:r>
      <w:r>
        <w:rPr>
          <w:rFonts w:ascii="宋体" w:hAnsi="宋体"/>
        </w:rPr>
      </w:r>
    </w:p>
    <w:p>
      <w:pPr>
        <w:pStyle w:val="903"/>
        <w:numPr>
          <w:ilvl w:val="0"/>
          <w:numId w:val="7"/>
        </w:numPr>
        <w:pBdr/>
        <w:spacing/>
        <w:ind/>
        <w:rPr>
          <w:rFonts w:ascii="宋体" w:hAnsi="宋体"/>
        </w:rPr>
      </w:pPr>
      <w:r>
        <w:rPr>
          <w:rFonts w:hint="eastAsia" w:ascii="宋体" w:hAnsi="宋体"/>
        </w:rPr>
        <w:t xml:space="preserve">支持多审计管理员，并可以分别控制其权限。</w:t>
      </w:r>
      <w:r>
        <w:rPr>
          <w:rFonts w:ascii="宋体" w:hAnsi="宋体"/>
        </w:rPr>
      </w:r>
    </w:p>
    <w:p>
      <w:pPr>
        <w:pBdr/>
        <w:spacing w:line="360" w:lineRule="auto"/>
        <w:ind/>
        <w:rPr>
          <w:rFonts w:ascii="宋体" w:hAnsi="宋体"/>
          <w:b/>
          <w:sz w:val="28"/>
          <w:szCs w:val="28"/>
        </w:rPr>
      </w:pPr>
      <w:r>
        <w:rPr>
          <w:rFonts w:hint="eastAsia" w:ascii="宋体" w:hAnsi="宋体" w:cs="宋体"/>
          <w:b/>
          <w:sz w:val="28"/>
          <w:szCs w:val="28"/>
        </w:rPr>
        <w:t xml:space="preserve">（六）</w:t>
      </w:r>
      <w:r>
        <w:rPr>
          <w:rFonts w:hint="eastAsia" w:ascii="宋体" w:hAnsi="宋体"/>
          <w:b/>
          <w:sz w:val="28"/>
          <w:szCs w:val="28"/>
        </w:rPr>
        <w:t xml:space="preserve">系统实施服务</w:t>
      </w:r>
      <w:r>
        <w:rPr>
          <w:rFonts w:ascii="宋体" w:hAnsi="宋体"/>
          <w:b/>
          <w:sz w:val="28"/>
          <w:szCs w:val="28"/>
        </w:rPr>
      </w:r>
    </w:p>
    <w:p>
      <w:pPr>
        <w:pStyle w:val="903"/>
        <w:numPr>
          <w:ilvl w:val="0"/>
          <w:numId w:val="8"/>
        </w:numPr>
        <w:pBdr/>
        <w:spacing/>
        <w:ind/>
        <w:rPr>
          <w:rFonts w:ascii="宋体" w:hAnsi="宋体"/>
        </w:rPr>
      </w:pPr>
      <w:r>
        <w:rPr>
          <w:rFonts w:hint="eastAsia" w:ascii="宋体" w:hAnsi="宋体"/>
        </w:rPr>
        <w:t xml:space="preserve">整合优化现有资源，科学规范地完成规划设计和方案编写工作。</w:t>
      </w:r>
      <w:r>
        <w:rPr>
          <w:rFonts w:ascii="宋体" w:hAnsi="宋体"/>
        </w:rPr>
      </w:r>
    </w:p>
    <w:p>
      <w:pPr>
        <w:pStyle w:val="903"/>
        <w:numPr>
          <w:ilvl w:val="0"/>
          <w:numId w:val="8"/>
        </w:numPr>
        <w:pBdr/>
        <w:spacing/>
        <w:ind/>
        <w:rPr>
          <w:rFonts w:ascii="宋体" w:hAnsi="宋体"/>
        </w:rPr>
      </w:pPr>
      <w:r>
        <w:rPr>
          <w:rFonts w:hint="eastAsia" w:ascii="宋体" w:hAnsi="宋体"/>
        </w:rPr>
        <w:t xml:space="preserve">完成项目升级设备及软件的供货、安装升级、联调测试等工作。</w:t>
      </w:r>
      <w:r>
        <w:rPr>
          <w:rFonts w:ascii="宋体" w:hAnsi="宋体"/>
        </w:rPr>
      </w:r>
    </w:p>
    <w:p>
      <w:pPr>
        <w:pStyle w:val="903"/>
        <w:numPr>
          <w:ilvl w:val="0"/>
          <w:numId w:val="8"/>
        </w:numPr>
        <w:pBdr/>
        <w:spacing/>
        <w:ind/>
        <w:rPr>
          <w:rFonts w:ascii="宋体" w:hAnsi="宋体"/>
        </w:rPr>
      </w:pPr>
      <w:r>
        <w:rPr>
          <w:rFonts w:hint="eastAsia" w:ascii="宋体" w:hAnsi="宋体"/>
        </w:rPr>
        <w:t xml:space="preserve">利旧设备的配置更改、联调测试等工作。</w:t>
      </w:r>
      <w:r>
        <w:rPr>
          <w:rFonts w:ascii="宋体" w:hAnsi="宋体"/>
        </w:rPr>
      </w:r>
    </w:p>
    <w:p>
      <w:pPr>
        <w:pStyle w:val="903"/>
        <w:numPr>
          <w:ilvl w:val="0"/>
          <w:numId w:val="8"/>
        </w:numPr>
        <w:pBdr/>
        <w:spacing/>
        <w:ind/>
        <w:rPr>
          <w:rFonts w:ascii="宋体" w:hAnsi="宋体"/>
        </w:rPr>
      </w:pPr>
      <w:r>
        <w:rPr>
          <w:rFonts w:hint="eastAsia" w:ascii="宋体" w:hAnsi="宋体"/>
        </w:rPr>
        <w:t xml:space="preserve">完成财政身份认证系统中各种产品在向新环境的数据迁移配置工作，并保证身份认证服务的连续性。</w:t>
      </w:r>
      <w:r>
        <w:rPr>
          <w:rFonts w:ascii="宋体" w:hAnsi="宋体"/>
        </w:rPr>
      </w:r>
    </w:p>
    <w:p>
      <w:pPr>
        <w:pStyle w:val="903"/>
        <w:numPr>
          <w:ilvl w:val="0"/>
          <w:numId w:val="8"/>
        </w:numPr>
        <w:pBdr/>
        <w:spacing/>
        <w:ind/>
        <w:rPr>
          <w:rFonts w:ascii="宋体" w:hAnsi="宋体"/>
        </w:rPr>
      </w:pPr>
      <w:r>
        <w:rPr>
          <w:rFonts w:hint="eastAsia" w:ascii="宋体" w:hAnsi="宋体"/>
        </w:rPr>
        <w:t xml:space="preserve">财政身份认证系统培训工</w:t>
      </w:r>
      <w:r>
        <w:rPr>
          <w:rFonts w:ascii="宋体" w:hAnsi="宋体"/>
        </w:rPr>
        <w:t xml:space="preserve">作</w:t>
      </w:r>
      <w:r>
        <w:rPr>
          <w:rFonts w:hint="eastAsia" w:ascii="宋体" w:hAnsi="宋体"/>
        </w:rPr>
        <w:t xml:space="preserve">。</w:t>
      </w:r>
      <w:r>
        <w:rPr>
          <w:rFonts w:ascii="宋体" w:hAnsi="宋体"/>
        </w:rPr>
      </w:r>
    </w:p>
    <w:p>
      <w:pPr>
        <w:pStyle w:val="903"/>
        <w:numPr>
          <w:ilvl w:val="0"/>
          <w:numId w:val="8"/>
        </w:numPr>
        <w:pBdr/>
        <w:spacing/>
        <w:ind/>
        <w:rPr>
          <w:rFonts w:ascii="宋体" w:hAnsi="宋体"/>
        </w:rPr>
      </w:pPr>
      <w:r>
        <w:rPr>
          <w:rFonts w:hint="eastAsia" w:ascii="宋体" w:hAnsi="宋体"/>
        </w:rPr>
        <w:t xml:space="preserve">系统的试运行保证及验收工作。</w:t>
      </w:r>
      <w:r>
        <w:rPr>
          <w:rFonts w:ascii="宋体" w:hAnsi="宋体"/>
        </w:rPr>
      </w:r>
    </w:p>
    <w:p>
      <w:pPr>
        <w:pStyle w:val="903"/>
        <w:numPr>
          <w:ilvl w:val="0"/>
          <w:numId w:val="8"/>
        </w:numPr>
        <w:pBdr/>
        <w:spacing/>
        <w:ind/>
        <w:rPr>
          <w:rFonts w:ascii="宋体" w:hAnsi="宋体"/>
        </w:rPr>
      </w:pPr>
      <w:r>
        <w:rPr>
          <w:rFonts w:hint="eastAsia" w:ascii="宋体" w:hAnsi="宋体"/>
        </w:rPr>
        <w:t xml:space="preserve">完成项目实施管理、售后服务、技术支持。</w:t>
      </w:r>
      <w:r>
        <w:rPr>
          <w:rFonts w:ascii="宋体" w:hAnsi="宋体"/>
        </w:rPr>
      </w:r>
    </w:p>
    <w:p>
      <w:pPr>
        <w:pStyle w:val="752"/>
        <w:numPr>
          <w:ilvl w:val="1"/>
          <w:numId w:val="0"/>
        </w:numPr>
        <w:pBdr/>
        <w:spacing w:line="360" w:lineRule="auto"/>
        <w:ind w:hanging="576" w:left="576"/>
        <w:rPr>
          <w:sz w:val="30"/>
          <w:szCs w:val="30"/>
        </w:rPr>
      </w:pPr>
      <w:r>
        <w:rPr>
          <w:rFonts w:hint="eastAsia"/>
          <w:sz w:val="30"/>
          <w:szCs w:val="30"/>
        </w:rPr>
        <w:t xml:space="preserve">国库集中支付电子化管理应用（电子凭证库、电子印章系统）国产密码算法升级改造</w:t>
      </w:r>
      <w:r>
        <w:rPr>
          <w:sz w:val="30"/>
          <w:szCs w:val="30"/>
        </w:rP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项目概述</w:t>
      </w:r>
      <w:r>
        <w:rPr>
          <w:rFonts w:ascii="宋体" w:hAnsi="宋体"/>
          <w:sz w:val="28"/>
          <w:szCs w:val="28"/>
        </w:rPr>
      </w:r>
    </w:p>
    <w:p>
      <w:pPr>
        <w:pStyle w:val="905"/>
        <w:pBdr/>
        <w:spacing w:line="360" w:lineRule="auto"/>
        <w:ind w:firstLine="480"/>
        <w:rPr>
          <w:rFonts w:ascii="宋体" w:hAnsi="宋体"/>
          <w:color w:val="000000"/>
          <w:sz w:val="24"/>
          <w:szCs w:val="24"/>
        </w:rPr>
      </w:pPr>
      <w:r>
        <w:rPr>
          <w:rFonts w:hint="eastAsia" w:ascii="宋体" w:hAnsi="宋体"/>
          <w:color w:val="000000"/>
          <w:sz w:val="24"/>
          <w:szCs w:val="24"/>
        </w:rPr>
        <w:t xml:space="preserve">2008年，财政部开展了全国财政身份认证与授权管理系统（以下简称财政身份认证系统）的建设工作，该系统采用国际通用密码算法。财政身份认证系统作为财政业务系统安全的重要保障手段，在财政系统得到广泛应用，通过财政身份认证系统的建设以及证书的签发和应用，不仅保证了各业务系统中用户的强身份鉴别，同时对业务系统关键、敏感操作提供抗抵赖功能，并对重要的数据进行了加密及完整性保护，有效提高了应用的安全水平。</w:t>
      </w:r>
      <w:r>
        <w:rPr>
          <w:rFonts w:ascii="宋体" w:hAnsi="宋体"/>
          <w:color w:val="000000"/>
          <w:sz w:val="24"/>
          <w:szCs w:val="24"/>
        </w:rPr>
      </w:r>
    </w:p>
    <w:p>
      <w:pPr>
        <w:pStyle w:val="905"/>
        <w:pBdr/>
        <w:spacing w:line="360" w:lineRule="auto"/>
        <w:ind w:firstLine="480"/>
        <w:rPr>
          <w:rFonts w:ascii="宋体" w:hAnsi="宋体"/>
          <w:color w:val="000000"/>
          <w:sz w:val="24"/>
          <w:szCs w:val="24"/>
        </w:rPr>
      </w:pPr>
      <w:r>
        <w:rPr>
          <w:rFonts w:hint="eastAsia" w:ascii="宋体" w:hAnsi="宋体"/>
          <w:color w:val="000000"/>
          <w:sz w:val="24"/>
          <w:szCs w:val="24"/>
        </w:rPr>
        <w:t xml:space="preserve">2010年</w:t>
      </w:r>
      <w:r>
        <w:rPr>
          <w:rFonts w:hint="eastAsia" w:ascii="宋体" w:hAnsi="宋体"/>
          <w:color w:val="000000"/>
          <w:sz w:val="24"/>
          <w:szCs w:val="24"/>
        </w:rPr>
        <w:t xml:space="preserve">，国家密码管理局为满足新形势下提高网络信任体系安全性的应用需求，公开发布了SM2椭圆曲线公钥密码算法，并于2011年2月下发了《关于做好公钥密码算法升级工作的函》，2015年，中央办公厅、国务院办公厅下发国产密码算法升级和应用的相关文件，要求已配备使用商用密码的部门组织落实本单位身份认证系统支持国产密码算法的升级工作。2017年财政部下发《关于开展地方财政身份认证与授权管理系统国产密码算法升级工作的通知》（财信〔2017〕17号）要求启动地方国产密码算法升级工作，并要求在2019年完成省市县三级的实施工作。</w:t>
      </w:r>
      <w:r>
        <w:rPr>
          <w:rFonts w:ascii="宋体" w:hAnsi="宋体"/>
          <w:color w:val="000000"/>
          <w:sz w:val="24"/>
          <w:szCs w:val="24"/>
        </w:rPr>
      </w:r>
    </w:p>
    <w:p>
      <w:pPr>
        <w:pBdr/>
        <w:spacing w:line="360" w:lineRule="auto"/>
        <w:ind w:firstLine="480"/>
        <w:rPr>
          <w:rFonts w:ascii="宋体" w:hAnsi="宋体"/>
          <w:sz w:val="24"/>
        </w:rPr>
      </w:pPr>
      <w:r>
        <w:rPr>
          <w:rFonts w:hint="eastAsia" w:ascii="宋体" w:hAnsi="宋体"/>
          <w:color w:val="000000"/>
          <w:sz w:val="24"/>
        </w:rPr>
        <w:t xml:space="preserve">根据国家密码管理局《关于做好公钥密码算法升级工作的函》的通知，及财政部信息网络中心财信[2017]17号通知《关于开展地方财政身份认证与授权管理系统国产密码算法升级工作的通知》的要求，财政身份认证系统国产密码算法升级工作完成后，各级财政新实施的需要使用身份认证、数字签名和数字信封加密等功能的国库集中支付电子化管理，必须使用国密算</w:t>
      </w:r>
      <w:r>
        <w:rPr>
          <w:rFonts w:hint="eastAsia" w:ascii="宋体" w:hAnsi="宋体"/>
          <w:sz w:val="24"/>
        </w:rPr>
        <w:t xml:space="preserve">法，使用原有财政身份认证系统的应用系统要在2022年底前完成国密算法改造工作。财政身份认证系统，目前主要应用于财政管理一体化系统的国库集中支付电子化管理，按照财政部最新发布的《财政信息系统安全应用接口标准》、《财政业务系统基于财政身份认证与授权管理系统国密算法应用设计方案》要求，对国库集中支付电子化管理应用（电子凭证库、电子印章系统）进行接口替换、安全改造，选择部分试点财政、人民银行、代理银行、预算单位对国产密码算法证书进行验证。</w:t>
      </w:r>
      <w:r>
        <w:rPr>
          <w:rFonts w:ascii="宋体" w:hAnsi="宋体"/>
          <w:sz w:val="24"/>
        </w:rP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需求及目标</w:t>
      </w:r>
      <w:r>
        <w:rPr>
          <w:rFonts w:ascii="宋体" w:hAnsi="宋体"/>
          <w:sz w:val="28"/>
          <w:szCs w:val="28"/>
        </w:rPr>
      </w:r>
    </w:p>
    <w:p>
      <w:pPr>
        <w:pBdr/>
        <w:spacing w:line="360" w:lineRule="auto"/>
        <w:ind w:firstLine="440"/>
        <w:rPr>
          <w:sz w:val="24"/>
        </w:rPr>
      </w:pPr>
      <w:r>
        <w:rPr>
          <w:rFonts w:hint="eastAsia" w:ascii="宋体" w:hAnsi="宋体"/>
          <w:color w:val="000000"/>
          <w:sz w:val="22"/>
        </w:rPr>
        <w:t xml:space="preserve">随州市国库集中支付</w:t>
      </w:r>
      <w:r>
        <w:rPr>
          <w:rFonts w:hint="eastAsia" w:ascii="宋体" w:hAnsi="宋体"/>
          <w:color w:val="000000"/>
          <w:sz w:val="24"/>
        </w:rPr>
        <w:t xml:space="preserve">电子化管理应用（电子凭证库、电子印章系统）国产密码算法升级改造的需求及目标，是现有国库集中支付电子化管理在支持RSA算法的基础上，进行国产密码算法升级，同时支持RSA算法和SM2算法；国库集中支付电子化管理</w:t>
      </w:r>
      <w:r>
        <w:rPr>
          <w:rFonts w:hint="eastAsia" w:ascii="宋体" w:hAnsi="宋体"/>
          <w:color w:val="000000"/>
          <w:sz w:val="24"/>
        </w:rPr>
        <w:t xml:space="preserve">应用（电子凭证库、电子印章系统）进行试点改造，增加对SM2算法的支持；业务应用经过从RSA算法到SM2算法的逐步过渡后，待财政、人行、代理银行、预算单位所有国库集中支付业务的数字证书从RSA算法切换成SM2算法后，从国库集中支付电子化管理和身份认证系统两端屏蔽对RSA算法的支持，实现从客户端的UsbKey和证书到服务端身份认证系统和国库集中支付电子化管理对国产密码算法的整体支持，并在认证、加密、解密、签名和验签等环节必须且仅能够使用国产密码算法的效果。最终实现国产密码算法在国库集中支付电子化管理上全面应用。</w:t>
      </w:r>
      <w:r>
        <w:rPr>
          <w:sz w:val="24"/>
        </w:rP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采购清单</w:t>
      </w:r>
      <w:r>
        <w:rPr>
          <w:rFonts w:ascii="宋体" w:hAnsi="宋体"/>
          <w:sz w:val="28"/>
          <w:szCs w:val="28"/>
        </w:rPr>
      </w:r>
    </w:p>
    <w:tbl>
      <w:tblPr>
        <w:tblStyle w:val="761"/>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88"/>
        <w:gridCol w:w="3402"/>
        <w:gridCol w:w="1017"/>
        <w:gridCol w:w="771"/>
        <w:gridCol w:w="850"/>
      </w:tblGrid>
      <w:tr>
        <w:trPr>
          <w:jc w:val="center"/>
          <w:trHeight w:val="508"/>
        </w:trPr>
        <w:tc>
          <w:tcPr>
            <w:tcBorders>
              <w:top w:val="single" w:color="auto" w:sz="4" w:space="0"/>
              <w:left w:val="single" w:color="auto" w:sz="4" w:space="0"/>
              <w:bottom w:val="single" w:color="auto" w:sz="4" w:space="0"/>
              <w:right w:val="single" w:color="auto" w:sz="4" w:space="0"/>
            </w:tcBorders>
            <w:tcW w:w="1988" w:type="dxa"/>
            <w:vAlign w:val="center"/>
            <w:textDirection w:val="lrTb"/>
            <w:noWrap w:val="false"/>
          </w:tcPr>
          <w:p>
            <w:pPr>
              <w:widowControl w:val="true"/>
              <w:pBdr/>
              <w:spacing w:after="100" w:afterAutospacing="1" w:before="100" w:beforeAutospacing="1" w:line="360" w:lineRule="auto"/>
              <w:ind/>
              <w:jc w:val="center"/>
              <w:rPr>
                <w:rFonts w:ascii="宋体" w:hAnsi="宋体" w:cs="宋体"/>
                <w:b/>
                <w:bCs/>
                <w:color w:val="000000"/>
                <w:sz w:val="24"/>
              </w:rPr>
            </w:pPr>
            <w:r>
              <w:rPr>
                <w:rFonts w:hint="eastAsia" w:ascii="宋体" w:hAnsi="宋体" w:cs="宋体"/>
                <w:b/>
                <w:bCs/>
                <w:color w:val="000000"/>
                <w:sz w:val="24"/>
              </w:rPr>
              <w:t xml:space="preserve">客户分类</w:t>
            </w:r>
            <w:r>
              <w:rPr>
                <w:rFonts w:ascii="宋体" w:hAnsi="宋体" w:cs="宋体"/>
                <w:b/>
                <w:bCs/>
                <w:color w:val="000000"/>
                <w:sz w:val="24"/>
              </w:rPr>
            </w:r>
          </w:p>
        </w:tc>
        <w:tc>
          <w:tcPr>
            <w:tcBorders>
              <w:top w:val="single" w:color="auto" w:sz="4" w:space="0"/>
              <w:left w:val="single" w:color="auto" w:sz="4" w:space="0"/>
              <w:bottom w:val="single" w:color="auto" w:sz="4" w:space="0"/>
              <w:right w:val="single" w:color="auto" w:sz="4" w:space="0"/>
            </w:tcBorders>
            <w:tcW w:w="3402"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b/>
                <w:bCs/>
                <w:color w:val="000000"/>
                <w:sz w:val="24"/>
              </w:rPr>
              <w:t xml:space="preserve">产品/服务名称</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1017"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b/>
                <w:bCs/>
                <w:color w:val="000000"/>
                <w:sz w:val="24"/>
              </w:rPr>
              <w:t xml:space="preserve">版本号</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b/>
                <w:bCs/>
                <w:color w:val="000000"/>
                <w:sz w:val="24"/>
              </w:rPr>
              <w:t xml:space="preserve">单位</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b/>
                <w:bCs/>
                <w:color w:val="000000"/>
                <w:sz w:val="24"/>
              </w:rPr>
              <w:t xml:space="preserve">数量</w:t>
            </w:r>
            <w:r>
              <w:rPr>
                <w:rFonts w:ascii="宋体" w:hAnsi="宋体" w:cs="宋体"/>
                <w:color w:val="000000"/>
                <w:sz w:val="24"/>
              </w:rPr>
            </w:r>
          </w:p>
        </w:tc>
      </w:tr>
      <w:tr>
        <w:trPr>
          <w:jc w:val="center"/>
          <w:trHeight w:val="237"/>
        </w:trPr>
        <w:tc>
          <w:tcPr>
            <w:tcBorders>
              <w:left w:val="single" w:color="auto" w:sz="4" w:space="0"/>
              <w:bottom w:val="single" w:color="auto" w:sz="4" w:space="0"/>
              <w:right w:val="single" w:color="auto" w:sz="4" w:space="0"/>
            </w:tcBorders>
            <w:tcW w:w="1988"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随州市财政局</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3402" w:type="dxa"/>
            <w:vAlign w:val="center"/>
            <w:textDirection w:val="lrTb"/>
            <w:noWrap w:val="false"/>
          </w:tcPr>
          <w:p>
            <w:pPr>
              <w:widowControl w:val="true"/>
              <w:pBdr/>
              <w:spacing w:after="100" w:afterAutospacing="1" w:before="100" w:beforeAutospacing="1" w:line="360" w:lineRule="auto"/>
              <w:ind/>
              <w:jc w:val="center"/>
              <w:rPr>
                <w:rFonts w:ascii="宋体" w:hAnsi="宋体"/>
                <w:color w:val="000000"/>
                <w:sz w:val="24"/>
              </w:rPr>
            </w:pPr>
            <w:r>
              <w:rPr>
                <w:rFonts w:hint="eastAsia"/>
                <w:color w:val="000000"/>
                <w:sz w:val="24"/>
                <w:lang w:val="hr-HR" w:bidi="ar-EG"/>
              </w:rPr>
              <w:t xml:space="preserve">电子凭证库、电子印章系统国产密码算法升级改造实施服务</w:t>
            </w:r>
            <w:r>
              <w:rPr>
                <w:rFonts w:ascii="宋体" w:hAnsi="宋体"/>
                <w:color w:val="000000"/>
                <w:sz w:val="24"/>
              </w:rPr>
            </w:r>
          </w:p>
        </w:tc>
        <w:tc>
          <w:tcPr>
            <w:tcBorders>
              <w:top w:val="single" w:color="auto" w:sz="4" w:space="0"/>
              <w:left w:val="single" w:color="auto" w:sz="4" w:space="0"/>
              <w:bottom w:val="single" w:color="auto" w:sz="4" w:space="0"/>
              <w:right w:val="single" w:color="auto" w:sz="4" w:space="0"/>
            </w:tcBorders>
            <w:tcW w:w="1017" w:type="dxa"/>
            <w:vAlign w:val="center"/>
            <w:textDirection w:val="lrTb"/>
            <w:noWrap w:val="false"/>
          </w:tcPr>
          <w:p>
            <w:pPr>
              <w:widowControl w:val="true"/>
              <w:pBdr/>
              <w:spacing w:after="100" w:afterAutospacing="1" w:before="100" w:beforeAutospacing="1" w:line="360" w:lineRule="auto"/>
              <w:ind/>
              <w:jc w:val="center"/>
              <w:rPr>
                <w:rFonts w:ascii="宋体" w:hAnsi="宋体"/>
                <w:color w:val="000000"/>
                <w:sz w:val="24"/>
              </w:rPr>
            </w:pPr>
            <w:r>
              <w:rPr>
                <w:rFonts w:hint="eastAsia" w:ascii="宋体" w:hAnsi="宋体" w:cs="宋体"/>
                <w:color w:val="000000"/>
                <w:sz w:val="24"/>
              </w:rPr>
              <w:t xml:space="preserve">\</w:t>
            </w:r>
            <w:r>
              <w:rPr>
                <w:rFonts w:ascii="宋体" w:hAnsi="宋体"/>
                <w:color w:val="000000"/>
                <w:sz w:val="24"/>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套</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ascii="宋体" w:hAnsi="宋体" w:cs="宋体"/>
                <w:color w:val="000000"/>
                <w:sz w:val="24"/>
              </w:rPr>
              <w:t xml:space="preserve">1</w:t>
            </w:r>
            <w:r>
              <w:rPr>
                <w:rFonts w:ascii="宋体" w:hAnsi="宋体" w:cs="宋体"/>
                <w:color w:val="000000"/>
                <w:sz w:val="24"/>
              </w:rPr>
            </w:r>
          </w:p>
        </w:tc>
      </w:tr>
      <w:tr>
        <w:trPr>
          <w:jc w:val="center"/>
          <w:trHeight w:val="237"/>
        </w:trPr>
        <w:tc>
          <w:tcPr>
            <w:tcBorders>
              <w:left w:val="single" w:color="auto" w:sz="4" w:space="0"/>
              <w:right w:val="single" w:color="auto" w:sz="4" w:space="0"/>
            </w:tcBorders>
            <w:tcW w:w="1988" w:type="dxa"/>
            <w:textDirection w:val="lrTb"/>
            <w:noWrap w:val="false"/>
          </w:tcPr>
          <w:p>
            <w:pPr>
              <w:widowControl w:val="true"/>
              <w:pBdr/>
              <w:spacing w:after="100" w:afterAutospacing="1" w:before="100" w:beforeAutospacing="1" w:line="360" w:lineRule="auto"/>
              <w:ind w:firstLine="240"/>
              <w:rPr>
                <w:rFonts w:ascii="宋体" w:hAnsi="宋体" w:cs="宋体"/>
                <w:color w:val="000000"/>
                <w:sz w:val="24"/>
              </w:rPr>
            </w:pPr>
            <w:r>
              <w:rPr>
                <w:rFonts w:hint="eastAsia" w:ascii="宋体" w:hAnsi="宋体" w:cs="宋体"/>
                <w:color w:val="000000"/>
                <w:sz w:val="24"/>
              </w:rPr>
              <w:t xml:space="preserve">随县财政局</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3402"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color w:val="000000"/>
                <w:sz w:val="24"/>
                <w:lang w:val="hr-HR" w:bidi="ar-EG"/>
              </w:rPr>
              <w:t xml:space="preserve">电子凭证库、电子印章系统国产密码算法升级改造实施服务</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1017"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套</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ascii="宋体" w:hAnsi="宋体" w:cs="宋体"/>
                <w:color w:val="000000"/>
                <w:sz w:val="24"/>
              </w:rPr>
              <w:t xml:space="preserve">1</w:t>
            </w:r>
            <w:r>
              <w:rPr>
                <w:rFonts w:ascii="宋体" w:hAnsi="宋体" w:cs="宋体"/>
                <w:color w:val="000000"/>
                <w:sz w:val="24"/>
              </w:rPr>
            </w:r>
          </w:p>
        </w:tc>
      </w:tr>
      <w:tr>
        <w:trPr>
          <w:jc w:val="center"/>
          <w:trHeight w:val="237"/>
        </w:trPr>
        <w:tc>
          <w:tcPr>
            <w:tcBorders>
              <w:left w:val="single" w:color="auto" w:sz="4" w:space="0"/>
              <w:bottom w:val="single" w:color="auto" w:sz="4" w:space="0"/>
              <w:right w:val="single" w:color="auto" w:sz="4" w:space="0"/>
            </w:tcBorders>
            <w:tcW w:w="1988"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广水市财政局</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3402" w:type="dxa"/>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color w:val="000000"/>
                <w:sz w:val="24"/>
                <w:lang w:val="hr-HR" w:bidi="ar-EG"/>
              </w:rPr>
              <w:t xml:space="preserve">电子凭证库、电子印章系统国产密码算法升级改造实施服务</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1017"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套</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ascii="宋体" w:hAnsi="宋体" w:cs="宋体"/>
                <w:color w:val="000000"/>
                <w:sz w:val="24"/>
              </w:rPr>
              <w:t xml:space="preserve">1</w:t>
            </w:r>
            <w:r>
              <w:rPr>
                <w:rFonts w:ascii="宋体" w:hAnsi="宋体" w:cs="宋体"/>
                <w:color w:val="000000"/>
                <w:sz w:val="24"/>
              </w:rPr>
            </w:r>
          </w:p>
        </w:tc>
      </w:tr>
      <w:tr>
        <w:trPr>
          <w:jc w:val="center"/>
          <w:trHeight w:val="237"/>
        </w:trPr>
        <w:tc>
          <w:tcPr>
            <w:tcBorders>
              <w:left w:val="single" w:color="auto" w:sz="4" w:space="0"/>
              <w:bottom w:val="single" w:color="auto" w:sz="4" w:space="0"/>
              <w:right w:val="single" w:color="auto" w:sz="4" w:space="0"/>
            </w:tcBorders>
            <w:tcW w:w="1988"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曾都区财政局</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3402" w:type="dxa"/>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color w:val="000000"/>
                <w:sz w:val="24"/>
                <w:lang w:val="hr-HR" w:bidi="ar-EG"/>
              </w:rPr>
              <w:t xml:space="preserve">电子凭证库、电子印章系统国产密码算法升级改造实施服务</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1017"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771"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hint="eastAsia" w:ascii="宋体" w:hAnsi="宋体" w:cs="宋体"/>
                <w:color w:val="000000"/>
                <w:sz w:val="24"/>
              </w:rPr>
              <w:t xml:space="preserve">套</w:t>
            </w:r>
            <w:r>
              <w:rPr>
                <w:rFonts w:ascii="宋体" w:hAnsi="宋体" w:cs="宋体"/>
                <w:color w:val="000000"/>
                <w:sz w:val="24"/>
              </w:rPr>
            </w:r>
          </w:p>
        </w:tc>
        <w:tc>
          <w:tcPr>
            <w:tcBorders>
              <w:top w:val="single" w:color="auto" w:sz="4" w:space="0"/>
              <w:left w:val="single" w:color="auto" w:sz="4" w:space="0"/>
              <w:bottom w:val="single" w:color="auto" w:sz="4" w:space="0"/>
              <w:right w:val="single" w:color="auto" w:sz="4" w:space="0"/>
            </w:tcBorders>
            <w:tcW w:w="850" w:type="dxa"/>
            <w:vAlign w:val="center"/>
            <w:textDirection w:val="lrTb"/>
            <w:noWrap w:val="false"/>
          </w:tcPr>
          <w:p>
            <w:pPr>
              <w:widowControl w:val="true"/>
              <w:pBdr/>
              <w:spacing w:after="100" w:afterAutospacing="1" w:before="100" w:beforeAutospacing="1" w:line="360" w:lineRule="auto"/>
              <w:ind/>
              <w:jc w:val="center"/>
              <w:rPr>
                <w:rFonts w:ascii="宋体" w:hAnsi="宋体" w:cs="宋体"/>
                <w:color w:val="000000"/>
                <w:sz w:val="24"/>
              </w:rPr>
            </w:pPr>
            <w:r>
              <w:rPr>
                <w:rFonts w:ascii="宋体" w:hAnsi="宋体" w:cs="宋体"/>
                <w:color w:val="000000"/>
                <w:sz w:val="24"/>
              </w:rPr>
              <w:t xml:space="preserve">1</w:t>
            </w:r>
            <w:r>
              <w:rPr>
                <w:rFonts w:ascii="宋体" w:hAnsi="宋体" w:cs="宋体"/>
                <w:color w:val="000000"/>
                <w:sz w:val="24"/>
              </w:rPr>
            </w:r>
          </w:p>
        </w:tc>
      </w:tr>
    </w:tbl>
    <w:p>
      <w:pPr>
        <w:pBdr/>
        <w:spacing w:line="360" w:lineRule="auto"/>
        <w:ind/>
        <w:rPr/>
      </w:pPr>
      <w:r/>
      <w:r/>
    </w:p>
    <w:p>
      <w:pPr>
        <w:pStyle w:val="753"/>
        <w:numPr>
          <w:ilvl w:val="2"/>
          <w:numId w:val="0"/>
        </w:numPr>
        <w:pBdr/>
        <w:spacing w:line="360" w:lineRule="auto"/>
        <w:ind w:hanging="720" w:left="720"/>
        <w:rPr>
          <w:rFonts w:ascii="宋体" w:hAnsi="宋体"/>
          <w:sz w:val="28"/>
          <w:szCs w:val="28"/>
        </w:rPr>
      </w:pPr>
      <w:r>
        <w:rPr>
          <w:rFonts w:hint="eastAsia" w:ascii="宋体" w:hAnsi="宋体"/>
          <w:sz w:val="28"/>
          <w:szCs w:val="28"/>
        </w:rPr>
        <w:t xml:space="preserve">详细技术要求</w:t>
      </w:r>
      <w:r>
        <w:rPr>
          <w:rFonts w:ascii="宋体" w:hAnsi="宋体"/>
          <w:sz w:val="28"/>
          <w:szCs w:val="28"/>
        </w:rPr>
      </w:r>
    </w:p>
    <w:p>
      <w:pPr>
        <w:pBdr/>
        <w:spacing w:line="360" w:lineRule="auto"/>
        <w:ind w:firstLine="420"/>
        <w:rPr>
          <w:sz w:val="24"/>
        </w:rPr>
      </w:pPr>
      <w:r>
        <w:rPr>
          <w:rStyle w:val="793"/>
          <w:rFonts w:hint="eastAsia"/>
        </w:rPr>
        <w:t xml:space="preserve">财政身份认证与授权管理系统国产密码算法升级后，数字签名服务器升级到国密版，</w:t>
      </w:r>
      <w:r>
        <w:rPr>
          <w:rFonts w:ascii="宋体" w:hAnsi="宋体"/>
          <w:color w:val="000000"/>
          <w:sz w:val="24"/>
        </w:rPr>
        <w:t xml:space="preserve">签名服务新增了MOFClient客户端签名类，调用此签名类才能使用SM2证书进行签名、加密</w:t>
      </w:r>
      <w:r>
        <w:rPr>
          <w:rFonts w:ascii="宋体" w:hAnsi="宋体"/>
          <w:sz w:val="24"/>
        </w:rPr>
        <w:t xml:space="preserve">等操作，</w:t>
      </w:r>
      <w:r>
        <w:rPr>
          <w:rFonts w:hint="eastAsia" w:ascii="宋体" w:hAnsi="宋体"/>
          <w:sz w:val="24"/>
        </w:rPr>
        <w:t xml:space="preserve">因此财政国库集中支付电子化管理应用（电子凭证库、电子印章系统）需要进行适配改造，兼容双证书（RAS证书、SM2证书）应用。另外根据财库[2013]173号关于印发《国库集中支付业务电子化管理暂行办法》的通知要求，财政部门、人民银行、代理银行应当分别部署统一的电子凭证安全支撑控件（</w:t>
      </w:r>
      <w:r>
        <w:rPr>
          <w:rFonts w:ascii="宋体" w:hAnsi="宋体"/>
          <w:sz w:val="24"/>
        </w:rPr>
        <w:t xml:space="preserve">电子凭证库</w:t>
      </w:r>
      <w:r>
        <w:rPr>
          <w:rFonts w:hint="eastAsia" w:ascii="宋体" w:hAnsi="宋体"/>
          <w:sz w:val="24"/>
        </w:rPr>
        <w:t xml:space="preserve">、</w:t>
      </w:r>
      <w:r>
        <w:rPr>
          <w:sz w:val="24"/>
        </w:rPr>
        <w:t xml:space="preserve">电子签章系统</w:t>
      </w:r>
      <w:r>
        <w:rPr>
          <w:rFonts w:hint="eastAsia" w:ascii="宋体" w:hAnsi="宋体"/>
          <w:sz w:val="24"/>
        </w:rPr>
        <w:t xml:space="preserve">），遵循统一的业务标准和技术规范，确保国库集中支付业务电子化管理的安全性、规范性和有效性，所以人民银行、代理银行的</w:t>
      </w:r>
      <w:r>
        <w:rPr>
          <w:rFonts w:ascii="宋体" w:hAnsi="宋体"/>
          <w:sz w:val="24"/>
        </w:rPr>
        <w:t xml:space="preserve">电子凭证库</w:t>
      </w:r>
      <w:r>
        <w:rPr>
          <w:rFonts w:hint="eastAsia" w:ascii="宋体" w:hAnsi="宋体"/>
          <w:sz w:val="24"/>
        </w:rPr>
        <w:t xml:space="preserve">、</w:t>
      </w:r>
      <w:r>
        <w:rPr>
          <w:sz w:val="24"/>
        </w:rPr>
        <w:t xml:space="preserve">电子签章系统</w:t>
      </w:r>
      <w:r>
        <w:rPr>
          <w:rFonts w:hint="eastAsia"/>
          <w:sz w:val="24"/>
        </w:rPr>
        <w:t xml:space="preserve">也需</w:t>
      </w:r>
      <w:r>
        <w:rPr>
          <w:rFonts w:hint="eastAsia" w:ascii="宋体" w:hAnsi="宋体"/>
          <w:sz w:val="24"/>
        </w:rPr>
        <w:t xml:space="preserve">进行适配改造，兼容双证书（RAS证书、SM2证书）应用</w:t>
      </w:r>
      <w:r>
        <w:rPr>
          <w:rFonts w:hint="eastAsia"/>
          <w:sz w:val="24"/>
        </w:rPr>
        <w:t xml:space="preserve">。</w:t>
      </w:r>
      <w:r>
        <w:rPr>
          <w:sz w:val="24"/>
        </w:rPr>
      </w:r>
    </w:p>
    <w:p>
      <w:pPr>
        <w:pBdr/>
        <w:spacing w:line="360" w:lineRule="auto"/>
        <w:ind w:firstLine="480"/>
        <w:rPr/>
      </w:pPr>
      <w:r>
        <w:rPr>
          <w:rFonts w:hint="eastAsia" w:ascii="宋体" w:hAnsi="宋体"/>
          <w:color w:val="000000"/>
          <w:sz w:val="24"/>
        </w:rPr>
        <w:t xml:space="preserve">为确保系统的兼容性，升级的稳定性，国库集中支付电子化管理应用（电子凭证库、电子印章系统）采用最小化升级方案，具体方案思路如下图：</w:t>
      </w:r>
      <w:r/>
    </w:p>
    <w:p>
      <w:pPr>
        <w:pBdr/>
        <w:spacing w:line="360" w:lineRule="auto"/>
        <w:ind/>
        <w:rPr/>
      </w:pPr>
      <w:r>
        <mc:AlternateContent>
          <mc:Choice Requires="wpg">
            <w:drawing>
              <wp:inline xmlns:wp="http://schemas.openxmlformats.org/drawingml/2006/wordprocessingDrawing" distT="0" distB="0" distL="0" distR="0">
                <wp:extent cx="5276850" cy="3971925"/>
                <wp:effectExtent l="19050" t="0" r="0" b="0"/>
                <wp:docPr id="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pic:cNvPicPr>
                          <a:picLocks noChangeAspect="1"/>
                        </pic:cNvPicPr>
                        <pic:nvPr/>
                      </pic:nvPicPr>
                      <pic:blipFill>
                        <a:blip r:embed="rId19"/>
                        <a:stretch/>
                      </pic:blipFill>
                      <pic:spPr bwMode="auto">
                        <a:xfrm>
                          <a:off x="0" y="0"/>
                          <a:ext cx="5276850" cy="3971925"/>
                        </a:xfrm>
                        <a:prstGeom prst="rect">
                          <a:avLst/>
                        </a:prstGeom>
                        <a:noFill/>
                        <a:ln w="9525">
                          <a:noFill/>
                          <a:miter lim="800000"/>
                          <a:headEnd/>
                          <a:tailEnd/>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15.50pt;height:312.75pt;mso-wrap-distance-left:0.00pt;mso-wrap-distance-top:0.00pt;mso-wrap-distance-right:0.00pt;mso-wrap-distance-bottom:0.00pt;z-index:1;" stroked="f" strokeweight="0.75pt">
                <v:imagedata r:id="rId19" o:title=""/>
                <o:lock v:ext="edit" rotation="t"/>
              </v:shape>
            </w:pict>
          </mc:Fallback>
        </mc:AlternateContent>
      </w:r>
      <w:r/>
    </w:p>
    <w:p>
      <w:pPr>
        <w:pStyle w:val="905"/>
        <w:numPr>
          <w:ilvl w:val="0"/>
          <w:numId w:val="9"/>
        </w:numPr>
        <w:pBdr/>
        <w:spacing w:line="440" w:lineRule="exact"/>
        <w:ind/>
        <w:rPr>
          <w:rFonts w:ascii="宋体" w:hAnsi="宋体"/>
          <w:sz w:val="24"/>
          <w:szCs w:val="24"/>
        </w:rPr>
      </w:pPr>
      <w:r>
        <w:rPr>
          <w:rFonts w:hint="eastAsia" w:ascii="宋体" w:hAnsi="宋体"/>
          <w:sz w:val="24"/>
          <w:szCs w:val="24"/>
        </w:rPr>
        <w:t xml:space="preserve">选取部分试点，将</w:t>
      </w:r>
      <w:r>
        <w:rPr>
          <w:rFonts w:ascii="宋体" w:hAnsi="宋体"/>
          <w:sz w:val="24"/>
          <w:szCs w:val="24"/>
        </w:rPr>
        <w:t xml:space="preserve">UKey</w:t>
      </w:r>
      <w:r>
        <w:rPr>
          <w:rFonts w:hint="eastAsia" w:ascii="宋体" w:hAnsi="宋体"/>
          <w:sz w:val="24"/>
          <w:szCs w:val="24"/>
        </w:rPr>
        <w:t xml:space="preserve">升级为国密</w:t>
      </w:r>
      <w:r>
        <w:rPr>
          <w:rFonts w:ascii="宋体" w:hAnsi="宋体"/>
          <w:sz w:val="24"/>
          <w:szCs w:val="24"/>
        </w:rPr>
        <w:t xml:space="preserve">UKey</w:t>
      </w:r>
      <w:r>
        <w:rPr>
          <w:rFonts w:hint="eastAsia" w:ascii="宋体" w:hAnsi="宋体"/>
          <w:sz w:val="24"/>
          <w:szCs w:val="24"/>
        </w:rPr>
        <w:t xml:space="preserve">，升级后</w:t>
      </w:r>
      <w:r>
        <w:rPr>
          <w:rFonts w:ascii="宋体" w:hAnsi="宋体"/>
          <w:sz w:val="24"/>
          <w:szCs w:val="24"/>
        </w:rPr>
        <w:t xml:space="preserve">UKey</w:t>
      </w:r>
      <w:r>
        <w:rPr>
          <w:rFonts w:hint="eastAsia" w:ascii="宋体" w:hAnsi="宋体"/>
          <w:sz w:val="24"/>
          <w:szCs w:val="24"/>
        </w:rPr>
        <w:t xml:space="preserve">中包含</w:t>
      </w:r>
      <w:r>
        <w:rPr>
          <w:rFonts w:ascii="宋体" w:hAnsi="宋体"/>
          <w:sz w:val="24"/>
          <w:szCs w:val="24"/>
        </w:rPr>
        <w:t xml:space="preserve">SM2的签名证书和加密证书。</w:t>
      </w:r>
      <w:r>
        <w:rPr>
          <w:rFonts w:ascii="宋体" w:hAnsi="宋体"/>
          <w:sz w:val="24"/>
          <w:szCs w:val="24"/>
        </w:rPr>
      </w:r>
    </w:p>
    <w:p>
      <w:pPr>
        <w:pStyle w:val="905"/>
        <w:numPr>
          <w:ilvl w:val="0"/>
          <w:numId w:val="9"/>
        </w:numPr>
        <w:pBdr/>
        <w:spacing w:line="440" w:lineRule="exact"/>
        <w:ind/>
        <w:rPr>
          <w:rFonts w:ascii="宋体" w:hAnsi="宋体"/>
          <w:sz w:val="24"/>
          <w:szCs w:val="24"/>
        </w:rPr>
      </w:pPr>
      <w:r>
        <w:rPr>
          <w:rFonts w:hint="eastAsia" w:ascii="宋体" w:hAnsi="宋体"/>
          <w:sz w:val="24"/>
          <w:szCs w:val="24"/>
        </w:rPr>
        <w:t xml:space="preserve">把财政电子凭证库、电子印章及签名验证服务器升级到国密版本，升级后的电子凭证库、电子印章系统支持双算法（RSA算法、国密算法）</w:t>
      </w:r>
      <w:r>
        <w:rPr>
          <w:rFonts w:ascii="宋体" w:hAnsi="宋体"/>
          <w:sz w:val="24"/>
          <w:szCs w:val="24"/>
        </w:rPr>
        <w:t xml:space="preserve">。在服务</w:t>
      </w:r>
      <w:r>
        <w:rPr>
          <w:rFonts w:hint="eastAsia" w:ascii="宋体" w:hAnsi="宋体"/>
          <w:sz w:val="24"/>
          <w:szCs w:val="24"/>
        </w:rPr>
        <w:t xml:space="preserve">端签名与数字信封加密时，仍可使用</w:t>
      </w:r>
      <w:r>
        <w:rPr>
          <w:rFonts w:ascii="宋体" w:hAnsi="宋体"/>
          <w:sz w:val="24"/>
          <w:szCs w:val="24"/>
        </w:rPr>
        <w:t xml:space="preserve">RSA算法。</w:t>
      </w:r>
      <w:r>
        <w:rPr>
          <w:rFonts w:ascii="宋体" w:hAnsi="宋体"/>
          <w:sz w:val="24"/>
          <w:szCs w:val="24"/>
        </w:rPr>
      </w:r>
    </w:p>
    <w:p>
      <w:pPr>
        <w:pStyle w:val="905"/>
        <w:numPr>
          <w:ilvl w:val="0"/>
          <w:numId w:val="9"/>
        </w:numPr>
        <w:pBdr/>
        <w:spacing w:line="440" w:lineRule="exact"/>
        <w:ind/>
        <w:rPr>
          <w:rFonts w:ascii="宋体" w:hAnsi="宋体"/>
          <w:sz w:val="24"/>
          <w:szCs w:val="24"/>
        </w:rPr>
      </w:pPr>
      <w:r>
        <w:rPr>
          <w:rFonts w:hint="eastAsia" w:ascii="宋体" w:hAnsi="宋体"/>
          <w:sz w:val="24"/>
          <w:szCs w:val="24"/>
        </w:rPr>
        <w:t xml:space="preserve">把人行以及和试点预算单位相关的代理银行的电子凭证库、电子印章和签名验证服务器升级到国密版本，升级后的电子凭证库、电子印章系统支持双算法（RSA算法、国密算法）。在服务端签名与数字信封加密时，仍可使用</w:t>
      </w:r>
      <w:r>
        <w:rPr>
          <w:rFonts w:ascii="宋体" w:hAnsi="宋体"/>
          <w:sz w:val="24"/>
          <w:szCs w:val="24"/>
        </w:rPr>
        <w:t xml:space="preserve">RSA算法。</w:t>
      </w:r>
      <w:r>
        <w:rPr>
          <w:rFonts w:ascii="宋体" w:hAnsi="宋体"/>
          <w:sz w:val="24"/>
          <w:szCs w:val="24"/>
        </w:rPr>
      </w:r>
    </w:p>
    <w:p>
      <w:pPr>
        <w:pBdr/>
        <w:spacing w:line="440" w:lineRule="exact"/>
        <w:ind w:firstLine="420" w:left="360"/>
        <w:rPr>
          <w:rFonts w:ascii="宋体" w:hAnsi="宋体"/>
          <w:color w:val="000000"/>
          <w:sz w:val="24"/>
        </w:rPr>
      </w:pPr>
      <w:r>
        <w:rPr>
          <w:rFonts w:hint="eastAsia" w:ascii="宋体" w:hAnsi="宋体"/>
          <w:color w:val="000000"/>
          <w:sz w:val="24"/>
        </w:rPr>
        <w:t xml:space="preserve">电子凭证库及电子印章客户端需进行适配性改造，改造后的客户端需要兼容RSA和SM2两种算法的签名签章，以及对两种算法的签名签章结果进行正确解析。</w:t>
      </w:r>
      <w:r>
        <w:rPr>
          <w:rFonts w:ascii="宋体" w:hAnsi="宋体"/>
          <w:color w:val="000000"/>
          <w:sz w:val="24"/>
        </w:rPr>
      </w:r>
    </w:p>
    <w:p>
      <w:pPr>
        <w:pBdr/>
        <w:spacing w:line="440" w:lineRule="exact"/>
        <w:ind/>
        <w:rPr>
          <w:b/>
          <w:sz w:val="24"/>
        </w:rPr>
      </w:pPr>
      <w:r/>
      <w:bookmarkStart w:id="0" w:name="_Toc24282706"/>
      <w:r/>
      <w:bookmarkStart w:id="1" w:name="_Toc34386517"/>
      <w:r>
        <w:rPr>
          <w:rFonts w:hint="eastAsia"/>
          <w:b/>
          <w:sz w:val="24"/>
        </w:rPr>
        <w:t xml:space="preserve">（一）财政RA国产密码升级电子凭证库应用接口改造</w:t>
      </w:r>
      <w:bookmarkEnd w:id="0"/>
      <w:r/>
      <w:bookmarkEnd w:id="1"/>
      <w:r/>
      <w:r>
        <w:rPr>
          <w:b/>
          <w:sz w:val="24"/>
        </w:rPr>
      </w:r>
    </w:p>
    <w:p>
      <w:pPr>
        <w:pBdr/>
        <w:spacing w:line="440" w:lineRule="exact"/>
        <w:ind w:firstLine="567"/>
        <w:rPr>
          <w:rFonts w:ascii="宋体" w:hAnsi="宋体"/>
          <w:color w:val="000000"/>
          <w:sz w:val="24"/>
        </w:rPr>
      </w:pPr>
      <w:r>
        <w:rPr>
          <w:rFonts w:hint="eastAsia" w:ascii="宋体" w:hAnsi="宋体"/>
          <w:color w:val="000000"/>
          <w:sz w:val="24"/>
        </w:rPr>
        <w:t xml:space="preserve">由于数字签名服务器升级到国密版后，</w:t>
      </w:r>
      <w:r>
        <w:rPr>
          <w:rFonts w:ascii="宋体" w:hAnsi="宋体"/>
          <w:color w:val="000000"/>
          <w:sz w:val="24"/>
        </w:rPr>
        <w:t xml:space="preserve">签名服务新增了MOFClient客户端签名类</w:t>
      </w:r>
      <w:r>
        <w:rPr>
          <w:rFonts w:hint="eastAsia" w:ascii="宋体" w:hAnsi="宋体"/>
          <w:color w:val="000000"/>
          <w:sz w:val="24"/>
        </w:rPr>
        <w:t xml:space="preserve">，涉及使用SM2证书签名、验签、加密、解密等的接口电子凭证库接口都要进行适配改造，具体接口列表如下：</w:t>
      </w:r>
      <w:r>
        <w:rPr>
          <w:rFonts w:ascii="宋体" w:hAnsi="宋体"/>
          <w:color w:val="000000"/>
          <w:sz w:val="24"/>
        </w:rPr>
      </w:r>
    </w:p>
    <w:tbl>
      <w:tblPr>
        <w:tblStyle w:val="761"/>
        <w:tblW w:w="8603" w:type="dxa"/>
        <w:jc w:val="center"/>
        <w:tblBorders/>
        <w:tblLayout w:type="autofit"/>
        <w:tblCellMar>
          <w:left w:w="108" w:type="dxa"/>
          <w:top w:w="0" w:type="dxa"/>
          <w:right w:w="108" w:type="dxa"/>
          <w:bottom w:w="0" w:type="dxa"/>
        </w:tblCellMar>
        <w:tblLook w:val="04A0" w:firstRow="1" w:lastRow="0" w:firstColumn="1" w:lastColumn="0" w:noHBand="0" w:noVBand="1"/>
      </w:tblPr>
      <w:tblGrid>
        <w:gridCol w:w="582"/>
        <w:gridCol w:w="874"/>
        <w:gridCol w:w="5954"/>
        <w:gridCol w:w="1193"/>
      </w:tblGrid>
      <w:tr>
        <w:trPr>
          <w:jc w:val="center"/>
          <w:trHeight w:val="775"/>
        </w:trPr>
        <w:tc>
          <w:tcPr>
            <w:shd w:val="clear" w:color="auto" w:fill="auto"/>
            <w:tcBorders>
              <w:top w:val="single" w:color="auto"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b/>
                <w:bCs/>
                <w:color w:val="000000"/>
                <w:sz w:val="22"/>
              </w:rPr>
            </w:pPr>
            <w:r>
              <w:rPr>
                <w:rFonts w:hint="eastAsia" w:hAnsi="宋体" w:cs="宋体"/>
                <w:b/>
                <w:bCs/>
                <w:color w:val="000000"/>
                <w:sz w:val="22"/>
              </w:rPr>
              <w:t xml:space="preserve">序号</w:t>
            </w:r>
            <w:r>
              <w:rPr>
                <w:rFonts w:hAnsi="宋体" w:cs="宋体"/>
                <w:b/>
                <w:bCs/>
                <w:color w:val="000000"/>
                <w:sz w:val="22"/>
              </w:rPr>
            </w:r>
          </w:p>
        </w:tc>
        <w:tc>
          <w:tcPr>
            <w:shd w:val="clear" w:color="auto" w:fill="auto"/>
            <w:tcBorders>
              <w:top w:val="single" w:color="auto" w:sz="4" w:space="0"/>
              <w:left w:val="none" w:color="000000" w:sz="4" w:space="0"/>
              <w:bottom w:val="single" w:color="auto" w:sz="4" w:space="0"/>
              <w:right w:val="single" w:color="auto" w:sz="4" w:space="0"/>
            </w:tcBorders>
            <w:tcW w:w="874" w:type="dxa"/>
            <w:vAlign w:val="center"/>
            <w:textDirection w:val="lrTb"/>
            <w:noWrap/>
          </w:tcPr>
          <w:p>
            <w:pPr>
              <w:widowControl w:val="true"/>
              <w:pBdr/>
              <w:spacing w:line="360" w:lineRule="auto"/>
              <w:ind/>
              <w:jc w:val="center"/>
              <w:rPr>
                <w:rFonts w:hAnsi="宋体" w:cs="宋体"/>
                <w:b/>
                <w:bCs/>
                <w:color w:val="000000"/>
                <w:sz w:val="22"/>
              </w:rPr>
            </w:pPr>
            <w:r>
              <w:rPr>
                <w:rFonts w:hint="eastAsia" w:hAnsi="宋体" w:cs="宋体"/>
                <w:b/>
                <w:bCs/>
                <w:color w:val="000000"/>
                <w:sz w:val="22"/>
              </w:rPr>
              <w:t xml:space="preserve">类型</w:t>
            </w:r>
            <w:r>
              <w:rPr>
                <w:rFonts w:hAnsi="宋体" w:cs="宋体"/>
                <w:b/>
                <w:bCs/>
                <w:color w:val="000000"/>
                <w:sz w:val="22"/>
              </w:rPr>
            </w:r>
          </w:p>
        </w:tc>
        <w:tc>
          <w:tcPr>
            <w:shd w:val="clear" w:color="auto" w:fill="auto"/>
            <w:tcBorders>
              <w:top w:val="single" w:color="auto"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center"/>
              <w:rPr>
                <w:rFonts w:hAnsi="宋体" w:cs="宋体"/>
                <w:b/>
                <w:bCs/>
                <w:color w:val="000000"/>
                <w:sz w:val="22"/>
              </w:rPr>
            </w:pPr>
            <w:r>
              <w:rPr>
                <w:rFonts w:hint="eastAsia" w:hAnsi="宋体" w:cs="宋体"/>
                <w:b/>
                <w:bCs/>
                <w:color w:val="000000"/>
                <w:sz w:val="22"/>
              </w:rPr>
              <w:t xml:space="preserve">凭证库库接口</w:t>
            </w:r>
            <w:r>
              <w:rPr>
                <w:rFonts w:hAnsi="宋体" w:cs="宋体"/>
                <w:b/>
                <w:bCs/>
                <w:color w:val="000000"/>
                <w:sz w:val="22"/>
              </w:rPr>
            </w:r>
          </w:p>
        </w:tc>
        <w:tc>
          <w:tcPr>
            <w:shd w:val="clear" w:color="auto" w:fill="auto"/>
            <w:tcBorders>
              <w:top w:val="single" w:color="auto"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center"/>
              <w:rPr>
                <w:rFonts w:hAnsi="宋体" w:cs="宋体"/>
                <w:b/>
                <w:bCs/>
                <w:color w:val="000000"/>
                <w:sz w:val="22"/>
              </w:rPr>
            </w:pPr>
            <w:r>
              <w:rPr>
                <w:rFonts w:hint="eastAsia" w:hAnsi="宋体" w:cs="宋体"/>
                <w:b/>
                <w:bCs/>
                <w:color w:val="000000"/>
                <w:sz w:val="22"/>
              </w:rPr>
              <w:t xml:space="preserve">备注</w:t>
            </w:r>
            <w:r>
              <w:rPr>
                <w:rFonts w:hAnsi="宋体" w:cs="宋体"/>
                <w:b/>
                <w:bCs/>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w:t>
            </w:r>
            <w:r>
              <w:rPr>
                <w:rFonts w:hAnsi="宋体" w:cs="宋体"/>
                <w:color w:val="000000"/>
                <w:sz w:val="22"/>
              </w:rPr>
            </w:r>
          </w:p>
        </w:tc>
        <w:tc>
          <w:tcPr>
            <w:shd w:val="clear" w:color="auto" w:fill="auto"/>
            <w:tcBorders>
              <w:top w:val="none" w:color="000000" w:sz="4" w:space="0"/>
              <w:left w:val="single" w:color="auto" w:sz="4" w:space="0"/>
              <w:bottom w:val="single" w:color="000000" w:sz="4" w:space="0"/>
              <w:right w:val="single" w:color="auto" w:sz="4" w:space="0"/>
            </w:tcBorders>
            <w:tcW w:w="874" w:type="dxa"/>
            <w:vAlign w:val="center"/>
            <w:vMerge w:val="restart"/>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客户端接口</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 生成签章报文（读取UKEY印章）GetVoucherStamp</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2.3 生成签名报文（带签名位置） GetVoucherSign</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3</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2.4 生成签名报文（不带签名位置） SignVoucher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4</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2.6 不显示控件打印（后台批量打印） PrintAllVoucher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5</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2.7 打印预览接口 PrintPreview </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6</w:t>
            </w:r>
            <w:r>
              <w:rPr>
                <w:rFonts w:hAnsi="宋体" w:cs="宋体"/>
                <w:color w:val="000000"/>
                <w:sz w:val="22"/>
              </w:rPr>
            </w:r>
          </w:p>
        </w:tc>
        <w:tc>
          <w:tcPr>
            <w:shd w:val="clear" w:color="auto" w:fill="auto"/>
            <w:tcBorders>
              <w:top w:val="none" w:color="000000" w:sz="4" w:space="0"/>
              <w:left w:val="single" w:color="auto" w:sz="4" w:space="0"/>
              <w:bottom w:val="single" w:color="000000" w:sz="4" w:space="0"/>
              <w:right w:val="single" w:color="auto" w:sz="4" w:space="0"/>
            </w:tcBorders>
            <w:tcW w:w="874" w:type="dxa"/>
            <w:vAlign w:val="center"/>
            <w:vMerge w:val="restart"/>
            <w:textDirection w:val="tbRlV"/>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服务端接口</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2.18.1 写入客户端签章的凭证  saveStampVoucher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7</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2.18.2 写入客户端签名的凭证  saveSignVoucher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8</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2.18.6 写入指定位置服务器签名的凭证 signByNos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9</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2.18.8 写入并发送指定位置服务器签名的凭证 signByNosAndSend</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10</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2.18.5 写入指定位置服务器签章的凭证 signStampByNos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642"/>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11</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2.18.7 写入并发送指定位置服务器签章的凭证signStampByNosAndSend</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12</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2.19.1 查询未读取的凭证 readVoucher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13</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2.19.2 查询未签收的凭证 readVoucherAgain</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14</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2.19.5 查询已发送凭证状态 querySentVoucherStatus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15</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2.19.13 批量查询发送凭证状态batchQuerySentVoucherStatus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16</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2.19.15 批量查询凭证状态 batchQueryAllVoucherStatus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17</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2.20.1 确认凭证签收成功 confirmVoucher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18</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2.20.2 确认凭证签收失败 confirmVoucherFail</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19</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2.20.3 退回凭证 returnVoucher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20</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2.20.4 作废凭证 discardVoucher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21</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2.20.5 发送凭证 sendVoucher</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22</w:t>
            </w:r>
            <w:r>
              <w:rPr>
                <w:rFonts w:hAnsi="宋体" w:cs="宋体"/>
                <w:color w:val="000000"/>
                <w:sz w:val="22"/>
              </w:rPr>
            </w:r>
          </w:p>
        </w:tc>
        <w:tc>
          <w:tcPr>
            <w:tcBorders>
              <w:top w:val="none" w:color="000000" w:sz="4" w:space="0"/>
              <w:left w:val="single" w:color="auto" w:sz="4" w:space="0"/>
              <w:bottom w:val="single" w:color="000000"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2.20.6 发送全版本凭证 sendVoucherFullSigns</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none" w:color="000000"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23</w:t>
            </w:r>
            <w:r>
              <w:rPr>
                <w:rFonts w:hAnsi="宋体" w:cs="宋体"/>
                <w:color w:val="000000"/>
                <w:sz w:val="22"/>
              </w:rPr>
            </w:r>
          </w:p>
        </w:tc>
        <w:tc>
          <w:tcPr>
            <w:tcBorders>
              <w:top w:val="none" w:color="000000" w:sz="4" w:space="0"/>
              <w:left w:val="single" w:color="auto" w:sz="4" w:space="0"/>
              <w:bottom w:val="single" w:color="auto" w:sz="4" w:space="0"/>
              <w:right w:val="single" w:color="auto" w:sz="4" w:space="0"/>
            </w:tcBorders>
            <w:tcW w:w="874" w:type="dxa"/>
            <w:vAlign w:val="center"/>
            <w:vMerge w:val="continue"/>
            <w:textDirection w:val="lrTb"/>
            <w:noWrap w:val="false"/>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2.20.7 撤销凭证 cancelStamp</w:t>
            </w:r>
            <w:r>
              <w:rPr>
                <w:rFonts w:hAnsi="宋体" w:cs="宋体"/>
                <w:color w:val="000000"/>
                <w:sz w:val="22"/>
              </w:rPr>
            </w:r>
          </w:p>
        </w:tc>
        <w:tc>
          <w:tcPr>
            <w:shd w:val="clear" w:color="auto" w:fill="auto"/>
            <w:tcBorders>
              <w:top w:val="none" w:color="000000"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　</w:t>
            </w:r>
            <w:r>
              <w:rPr>
                <w:rFonts w:hAnsi="宋体" w:cs="宋体"/>
                <w:color w:val="000000"/>
                <w:sz w:val="22"/>
              </w:rPr>
            </w:r>
          </w:p>
        </w:tc>
      </w:tr>
      <w:tr>
        <w:trPr>
          <w:jc w:val="center"/>
          <w:trHeight w:val="270"/>
        </w:trPr>
        <w:tc>
          <w:tcPr>
            <w:shd w:val="clear" w:color="auto" w:fill="auto"/>
            <w:tcBorders>
              <w:top w:val="single" w:color="auto" w:sz="4" w:space="0"/>
              <w:left w:val="single" w:color="auto" w:sz="4" w:space="0"/>
              <w:bottom w:val="single" w:color="auto" w:sz="4" w:space="0"/>
              <w:right w:val="single" w:color="auto" w:sz="4" w:space="0"/>
            </w:tcBorders>
            <w:tcW w:w="582" w:type="dxa"/>
            <w:vAlign w:val="center"/>
            <w:textDirection w:val="lrTb"/>
            <w:noWrap/>
          </w:tcPr>
          <w:p>
            <w:pPr>
              <w:widowControl w:val="true"/>
              <w:pBdr/>
              <w:spacing w:line="360" w:lineRule="auto"/>
              <w:ind/>
              <w:jc w:val="center"/>
              <w:rPr>
                <w:rFonts w:hAnsi="宋体" w:cs="宋体"/>
                <w:color w:val="000000"/>
                <w:sz w:val="22"/>
              </w:rPr>
            </w:pPr>
            <w:r>
              <w:rPr>
                <w:rFonts w:hint="eastAsia" w:hAnsi="宋体" w:cs="宋体"/>
                <w:color w:val="000000"/>
                <w:sz w:val="22"/>
              </w:rPr>
              <w:t xml:space="preserve">24</w:t>
            </w:r>
            <w:r>
              <w:rPr>
                <w:rFonts w:hAnsi="宋体" w:cs="宋体"/>
                <w:color w:val="000000"/>
                <w:sz w:val="22"/>
              </w:rPr>
            </w:r>
          </w:p>
        </w:tc>
        <w:tc>
          <w:tcPr>
            <w:tcBorders>
              <w:top w:val="single" w:color="auto" w:sz="4" w:space="0"/>
              <w:left w:val="single" w:color="auto" w:sz="4" w:space="0"/>
              <w:bottom w:val="single" w:color="000000" w:sz="4" w:space="0"/>
              <w:right w:val="single" w:color="auto" w:sz="4" w:space="0"/>
            </w:tcBorders>
            <w:tcW w:w="874" w:type="dxa"/>
            <w:vAlign w:val="center"/>
            <w:textDirection w:val="lrTb"/>
            <w:noWrap w:val="false"/>
          </w:tcPr>
          <w:p>
            <w:pPr>
              <w:widowControl w:val="true"/>
              <w:pBdr/>
              <w:spacing w:line="360" w:lineRule="auto"/>
              <w:ind/>
              <w:jc w:val="left"/>
              <w:rPr>
                <w:rFonts w:hAnsi="宋体" w:cs="宋体"/>
                <w:color w:val="000000"/>
                <w:sz w:val="22"/>
              </w:rPr>
            </w:pPr>
            <w:r>
              <w:rPr>
                <w:rFonts w:hint="eastAsia" w:hAnsi="宋体" w:cs="宋体"/>
                <w:color w:val="000000"/>
                <w:sz w:val="22"/>
              </w:rPr>
              <w:t xml:space="preserve">其他</w:t>
            </w:r>
            <w:r>
              <w:rPr>
                <w:rFonts w:hAnsi="宋体" w:cs="宋体"/>
                <w:color w:val="000000"/>
                <w:sz w:val="22"/>
              </w:rPr>
            </w:r>
          </w:p>
        </w:tc>
        <w:tc>
          <w:tcPr>
            <w:shd w:val="clear" w:color="auto" w:fill="auto"/>
            <w:tcBorders>
              <w:top w:val="single" w:color="auto" w:sz="4" w:space="0"/>
              <w:left w:val="none" w:color="000000" w:sz="4" w:space="0"/>
              <w:bottom w:val="single" w:color="auto" w:sz="4" w:space="0"/>
              <w:right w:val="single" w:color="auto" w:sz="4" w:space="0"/>
            </w:tcBorders>
            <w:tcW w:w="5954" w:type="dxa"/>
            <w:vAlign w:val="center"/>
            <w:textDirection w:val="lrTb"/>
            <w:noWrap/>
          </w:tcPr>
          <w:p>
            <w:pPr>
              <w:widowControl w:val="true"/>
              <w:pBdr/>
              <w:spacing w:line="360" w:lineRule="auto"/>
              <w:ind/>
              <w:jc w:val="left"/>
              <w:rPr>
                <w:rFonts w:hAnsi="宋体" w:cs="宋体"/>
                <w:color w:val="000000"/>
                <w:sz w:val="22"/>
              </w:rPr>
            </w:pPr>
            <w:r>
              <w:rPr>
                <w:rFonts w:hint="eastAsia" w:hAnsi="宋体" w:cs="宋体"/>
                <w:color w:val="000000"/>
                <w:sz w:val="22"/>
              </w:rPr>
              <w:t xml:space="preserve">初始化模块增加从凭证库后台获取证书算法模式接口，根据后台配置对前台证书模式进行设置</w:t>
            </w:r>
            <w:r>
              <w:rPr>
                <w:rFonts w:hAnsi="宋体" w:cs="宋体"/>
                <w:color w:val="000000"/>
                <w:sz w:val="22"/>
              </w:rPr>
            </w:r>
          </w:p>
        </w:tc>
        <w:tc>
          <w:tcPr>
            <w:shd w:val="clear" w:color="auto" w:fill="auto"/>
            <w:tcBorders>
              <w:top w:val="single" w:color="auto" w:sz="4" w:space="0"/>
              <w:left w:val="none" w:color="000000" w:sz="4" w:space="0"/>
              <w:bottom w:val="single" w:color="auto" w:sz="4" w:space="0"/>
              <w:right w:val="single" w:color="auto" w:sz="4" w:space="0"/>
            </w:tcBorders>
            <w:tcW w:w="1193" w:type="dxa"/>
            <w:vAlign w:val="center"/>
            <w:textDirection w:val="lrTb"/>
            <w:noWrap/>
          </w:tcPr>
          <w:p>
            <w:pPr>
              <w:widowControl w:val="true"/>
              <w:pBdr/>
              <w:spacing w:line="360" w:lineRule="auto"/>
              <w:ind/>
              <w:jc w:val="left"/>
              <w:rPr>
                <w:rFonts w:hAnsi="宋体" w:cs="宋体"/>
                <w:color w:val="000000"/>
                <w:sz w:val="22"/>
              </w:rPr>
            </w:pPr>
            <w:r>
              <w:rPr>
                <w:rFonts w:hAnsi="宋体" w:cs="宋体"/>
                <w:color w:val="000000"/>
                <w:sz w:val="22"/>
              </w:rPr>
            </w:r>
            <w:r>
              <w:rPr>
                <w:rFonts w:hAnsi="宋体" w:cs="宋体"/>
                <w:color w:val="000000"/>
                <w:sz w:val="22"/>
              </w:rPr>
            </w:r>
          </w:p>
        </w:tc>
      </w:tr>
    </w:tbl>
    <w:p>
      <w:pPr>
        <w:pBdr/>
        <w:spacing w:line="360" w:lineRule="auto"/>
        <w:ind/>
        <w:rPr>
          <w:b/>
          <w:color w:val="ff0000"/>
          <w:sz w:val="24"/>
        </w:rPr>
      </w:pPr>
      <w:r/>
      <w:bookmarkStart w:id="2" w:name="_Toc24282707"/>
      <w:r/>
      <w:bookmarkStart w:id="3" w:name="_Toc34386518"/>
      <w:r>
        <w:rPr>
          <w:rFonts w:hint="eastAsia"/>
          <w:b/>
          <w:sz w:val="24"/>
        </w:rPr>
        <w:t xml:space="preserve">（二）财政RA国产密码升级电子印章系统应用接口改造</w:t>
      </w:r>
      <w:bookmarkEnd w:id="2"/>
      <w:r/>
      <w:bookmarkEnd w:id="3"/>
      <w:r/>
      <w:r>
        <w:rPr>
          <w:b/>
          <w:color w:val="ff0000"/>
          <w:sz w:val="24"/>
        </w:rPr>
      </w:r>
    </w:p>
    <w:p>
      <w:pPr>
        <w:pBdr/>
        <w:spacing w:line="360" w:lineRule="auto"/>
        <w:ind w:firstLine="360"/>
        <w:rPr>
          <w:rFonts w:ascii="宋体" w:hAnsi="宋体"/>
          <w:color w:val="000000"/>
          <w:sz w:val="24"/>
        </w:rPr>
      </w:pPr>
      <w:r>
        <w:rPr>
          <w:rFonts w:hint="eastAsia" w:ascii="宋体" w:hAnsi="宋体"/>
          <w:color w:val="000000"/>
          <w:sz w:val="24"/>
        </w:rPr>
        <w:t xml:space="preserve">1、ocx接口层增加证书算法模式设置接口OCX_CSS_SetMode，可设置证书使用模式为四种（仅RSA，RSA+SM2，SM2优先，仅SM2），以支持不同的升级模式。</w:t>
      </w:r>
      <w:r>
        <w:rPr>
          <w:rFonts w:ascii="宋体" w:hAnsi="宋体"/>
          <w:color w:val="000000"/>
          <w:sz w:val="24"/>
        </w:rPr>
      </w:r>
    </w:p>
    <w:p>
      <w:pPr>
        <w:pBdr/>
        <w:spacing w:line="360" w:lineRule="auto"/>
        <w:ind w:firstLine="360"/>
        <w:rPr>
          <w:rFonts w:ascii="宋体" w:hAnsi="宋体"/>
          <w:color w:val="000000"/>
          <w:sz w:val="24"/>
        </w:rPr>
      </w:pPr>
      <w:r>
        <w:rPr>
          <w:rFonts w:hint="eastAsia" w:ascii="宋体" w:hAnsi="宋体"/>
          <w:color w:val="000000"/>
          <w:sz w:val="24"/>
        </w:rPr>
        <w:t xml:space="preserve">2、动态库接口层增加证书算法模式设置接口CSS_SetMode，可设置证书使用模式为四种（仅RSA，RSA+SM2，SM2优先，仅SM2），以支持不同的升级模式。</w:t>
      </w:r>
      <w:r>
        <w:rPr>
          <w:rFonts w:ascii="宋体" w:hAnsi="宋体"/>
          <w:color w:val="000000"/>
          <w:sz w:val="24"/>
        </w:rPr>
      </w:r>
    </w:p>
    <w:p>
      <w:pPr>
        <w:pBdr/>
        <w:spacing w:line="360" w:lineRule="auto"/>
        <w:ind w:firstLine="360"/>
        <w:rPr>
          <w:rFonts w:ascii="宋体" w:hAnsi="宋体"/>
          <w:color w:val="000000"/>
          <w:sz w:val="24"/>
        </w:rPr>
      </w:pPr>
      <w:r>
        <w:rPr>
          <w:rFonts w:hint="eastAsia" w:ascii="宋体" w:hAnsi="宋体"/>
          <w:color w:val="000000"/>
          <w:sz w:val="24"/>
        </w:rPr>
        <w:t xml:space="preserve">3、证书选择模块增加证书算法模式适配，根据不同证书模式，展示不同的证书。</w:t>
      </w:r>
      <w:r>
        <w:rPr>
          <w:rFonts w:ascii="宋体" w:hAnsi="宋体"/>
          <w:color w:val="000000"/>
          <w:sz w:val="24"/>
        </w:rPr>
      </w:r>
    </w:p>
    <w:p>
      <w:pPr>
        <w:pBdr/>
        <w:spacing w:line="360" w:lineRule="auto"/>
        <w:ind w:firstLine="360"/>
        <w:rPr>
          <w:rFonts w:ascii="宋体" w:hAnsi="宋体"/>
          <w:color w:val="000000"/>
          <w:sz w:val="24"/>
        </w:rPr>
      </w:pPr>
      <w:r>
        <w:rPr>
          <w:rFonts w:hint="eastAsia" w:ascii="宋体" w:hAnsi="宋体"/>
          <w:color w:val="000000"/>
          <w:sz w:val="24"/>
        </w:rPr>
        <w:t xml:space="preserve">4、印章选择模块增加证书算法模式适配，根据不同证书模式，展示不同的印章。</w:t>
      </w:r>
      <w:r>
        <w:rPr>
          <w:rFonts w:ascii="宋体" w:hAnsi="宋体"/>
          <w:color w:val="000000"/>
          <w:sz w:val="24"/>
        </w:rPr>
      </w:r>
    </w:p>
    <w:p>
      <w:pPr>
        <w:pBdr/>
        <w:spacing w:line="360" w:lineRule="auto"/>
        <w:ind w:firstLine="360"/>
        <w:rPr>
          <w:rFonts w:ascii="宋体" w:hAnsi="宋体"/>
          <w:color w:val="000000"/>
          <w:sz w:val="24"/>
        </w:rPr>
      </w:pPr>
      <w:r>
        <w:rPr>
          <w:rFonts w:hint="eastAsia" w:ascii="宋体" w:hAnsi="宋体"/>
          <w:color w:val="000000"/>
          <w:sz w:val="24"/>
        </w:rPr>
        <w:t xml:space="preserve">5、签名模块增加SM2签名操作类，适配吉大组件进行签名证书设置，凭证签名等签名相关操作。</w:t>
      </w:r>
      <w:r>
        <w:rPr>
          <w:rFonts w:ascii="宋体" w:hAnsi="宋体"/>
          <w:color w:val="000000"/>
          <w:sz w:val="24"/>
        </w:rPr>
      </w:r>
    </w:p>
    <w:p>
      <w:pPr>
        <w:pBdr/>
        <w:spacing w:line="360" w:lineRule="auto"/>
        <w:ind w:firstLine="360"/>
        <w:rPr>
          <w:rFonts w:ascii="宋体" w:hAnsi="宋体"/>
          <w:color w:val="000000"/>
          <w:sz w:val="24"/>
        </w:rPr>
      </w:pPr>
      <w:r>
        <w:rPr>
          <w:rFonts w:hint="eastAsia" w:ascii="宋体" w:hAnsi="宋体"/>
          <w:color w:val="000000"/>
          <w:sz w:val="24"/>
        </w:rPr>
        <w:t xml:space="preserve">6、签名解析模块增加SM2签名结果解析类，因为SM2签名结果采用新标准（GM/T 0010-2012），和原RSA签名结果有所不同，所以需要按新标准解析签名结果。</w:t>
      </w:r>
      <w:r>
        <w:rPr>
          <w:rFonts w:ascii="宋体" w:hAnsi="宋体"/>
          <w:color w:val="000000"/>
          <w:sz w:val="24"/>
        </w:rPr>
      </w:r>
    </w:p>
    <w:p>
      <w:pPr>
        <w:pStyle w:val="752"/>
        <w:numPr>
          <w:ilvl w:val="1"/>
          <w:numId w:val="0"/>
        </w:numPr>
        <w:pBdr/>
        <w:spacing w:line="360" w:lineRule="auto"/>
        <w:ind w:hanging="576" w:left="576"/>
        <w:rPr>
          <w:sz w:val="44"/>
        </w:rPr>
      </w:pPr>
      <w:r>
        <w:rPr>
          <w:rFonts w:hint="eastAsia"/>
          <w:sz w:val="44"/>
        </w:rPr>
        <w:t xml:space="preserve">交付要求</w:t>
      </w:r>
      <w:r>
        <w:rPr>
          <w:sz w:val="44"/>
        </w:rPr>
      </w:r>
    </w:p>
    <w:p>
      <w:pPr>
        <w:pBdr/>
        <w:shd w:val="clear" w:color="auto" w:fill="ffffff"/>
        <w:spacing w:line="360" w:lineRule="auto"/>
        <w:ind w:left="420"/>
        <w:jc w:val="left"/>
        <w:rPr>
          <w:rFonts w:ascii="宋体" w:hAnsi="宋体"/>
          <w:caps/>
          <w:sz w:val="24"/>
        </w:rPr>
      </w:pPr>
      <w:r>
        <w:rPr>
          <w:rFonts w:hint="eastAsia" w:ascii="宋体" w:hAnsi="宋体" w:cs="Lucida Sans Unicode"/>
          <w:sz w:val="24"/>
        </w:rPr>
        <w:t xml:space="preserve">2.1</w:t>
      </w:r>
      <w:r>
        <w:rPr>
          <w:rFonts w:hint="eastAsia" w:ascii="宋体" w:hAnsi="宋体"/>
          <w:caps/>
          <w:sz w:val="24"/>
        </w:rPr>
        <w:t xml:space="preserve">交付时间：按采购人要求时间完成交付</w:t>
      </w:r>
      <w:r>
        <w:rPr>
          <w:rFonts w:ascii="宋体" w:hAnsi="宋体"/>
          <w:caps/>
          <w:sz w:val="24"/>
        </w:rPr>
      </w:r>
    </w:p>
    <w:p>
      <w:pPr>
        <w:pBdr/>
        <w:shd w:val="clear" w:color="auto" w:fill="ffffff"/>
        <w:spacing w:line="360" w:lineRule="auto"/>
        <w:ind w:left="420"/>
        <w:jc w:val="left"/>
        <w:rPr>
          <w:rFonts w:ascii="宋体" w:hAnsi="宋体"/>
          <w:caps/>
          <w:sz w:val="24"/>
        </w:rPr>
      </w:pPr>
      <w:r>
        <w:rPr>
          <w:rFonts w:hint="eastAsia" w:ascii="宋体" w:hAnsi="宋体" w:cs="Lucida Sans Unicode"/>
          <w:sz w:val="24"/>
        </w:rPr>
        <w:t xml:space="preserve">2.2</w:t>
      </w:r>
      <w:r>
        <w:rPr>
          <w:rFonts w:hint="eastAsia" w:ascii="宋体" w:hAnsi="宋体"/>
          <w:caps/>
          <w:sz w:val="24"/>
        </w:rPr>
        <w:t xml:space="preserve">交付地点：</w:t>
      </w:r>
      <w:r>
        <w:rPr>
          <w:rFonts w:hint="eastAsia" w:ascii="宋体" w:hAnsi="宋体"/>
          <w:sz w:val="24"/>
        </w:rPr>
        <w:t xml:space="preserve">采购人指定地点</w:t>
      </w:r>
      <w:r>
        <w:rPr>
          <w:rFonts w:ascii="宋体" w:hAnsi="宋体"/>
          <w:caps/>
          <w:sz w:val="24"/>
        </w:rPr>
      </w:r>
    </w:p>
    <w:p>
      <w:pPr>
        <w:pBdr/>
        <w:spacing w:line="360" w:lineRule="auto"/>
        <w:ind w:left="424"/>
        <w:jc w:val="left"/>
        <w:rPr>
          <w:rFonts w:ascii="宋体" w:hAnsi="宋体"/>
          <w:sz w:val="24"/>
        </w:rPr>
      </w:pPr>
      <w:r>
        <w:rPr>
          <w:rFonts w:hint="eastAsia" w:ascii="宋体" w:hAnsi="宋体"/>
          <w:caps/>
          <w:sz w:val="24"/>
        </w:rPr>
        <w:t xml:space="preserve">2.3</w:t>
      </w:r>
      <w:r>
        <w:rPr>
          <w:rFonts w:hint="eastAsia" w:ascii="宋体" w:hAnsi="宋体"/>
          <w:sz w:val="24"/>
        </w:rPr>
        <w:t xml:space="preserve">质保服务要求：硬件</w:t>
      </w:r>
      <w:r>
        <w:rPr>
          <w:rFonts w:ascii="宋体" w:hAnsi="宋体"/>
          <w:sz w:val="24"/>
        </w:rPr>
        <w:t xml:space="preserve">原厂质保</w:t>
      </w:r>
      <w:r>
        <w:rPr>
          <w:rFonts w:hint="eastAsia" w:ascii="宋体" w:hAnsi="宋体"/>
          <w:sz w:val="24"/>
        </w:rPr>
        <w:t xml:space="preserve">三</w:t>
      </w:r>
      <w:r>
        <w:rPr>
          <w:rFonts w:ascii="宋体" w:hAnsi="宋体"/>
          <w:sz w:val="24"/>
        </w:rPr>
        <w:t xml:space="preserve">年</w:t>
      </w:r>
      <w:r>
        <w:rPr>
          <w:rFonts w:hint="eastAsia" w:ascii="宋体" w:hAnsi="宋体"/>
          <w:sz w:val="24"/>
        </w:rPr>
        <w:t xml:space="preserve">，</w:t>
      </w:r>
      <w:r>
        <w:rPr>
          <w:rFonts w:ascii="宋体" w:hAnsi="宋体"/>
          <w:sz w:val="24"/>
        </w:rPr>
        <w:t xml:space="preserve">软件及实施服务上线验收后壹年</w:t>
      </w:r>
      <w:r>
        <w:rPr>
          <w:rFonts w:hint="eastAsia" w:ascii="宋体" w:hAnsi="宋体"/>
          <w:sz w:val="24"/>
        </w:rPr>
        <w:t xml:space="preserve">。</w:t>
      </w:r>
      <w:r>
        <w:rPr>
          <w:rFonts w:ascii="宋体" w:hAnsi="宋体"/>
          <w:sz w:val="24"/>
        </w:rPr>
      </w:r>
    </w:p>
    <w:p>
      <w:pPr>
        <w:pStyle w:val="752"/>
        <w:numPr>
          <w:ilvl w:val="1"/>
          <w:numId w:val="0"/>
        </w:numPr>
        <w:pBdr/>
        <w:spacing w:line="360" w:lineRule="auto"/>
        <w:ind w:hanging="576" w:left="576"/>
        <w:rPr>
          <w:sz w:val="44"/>
        </w:rPr>
      </w:pPr>
      <w:r>
        <w:rPr>
          <w:rFonts w:hint="eastAsia"/>
          <w:sz w:val="44"/>
        </w:rPr>
        <w:t xml:space="preserve">验收标准</w:t>
      </w:r>
      <w:r>
        <w:rPr>
          <w:sz w:val="44"/>
        </w:rPr>
      </w:r>
    </w:p>
    <w:p>
      <w:pPr>
        <w:pBdr/>
        <w:spacing w:line="360" w:lineRule="auto"/>
        <w:ind w:firstLine="360"/>
        <w:rPr>
          <w:rFonts w:hint="eastAsia" w:ascii="仿宋" w:hAnsi="仿宋" w:eastAsia="仿宋"/>
          <w:sz w:val="28"/>
          <w:szCs w:val="28"/>
        </w:rPr>
      </w:pPr>
      <w:r>
        <w:rPr>
          <w:rFonts w:hint="eastAsia" w:ascii="宋体" w:hAnsi="宋体"/>
          <w:color w:val="000000"/>
          <w:sz w:val="24"/>
        </w:rPr>
        <w:t xml:space="preserve">严格按照投标响应文件技术要求进行验收，</w:t>
      </w:r>
      <w:r>
        <w:rPr>
          <w:rFonts w:ascii="宋体" w:hAnsi="宋体"/>
          <w:color w:val="000000"/>
          <w:sz w:val="24"/>
        </w:rPr>
        <w:t xml:space="preserve">如果不符合甲方要求，成交供应商应承诺免费按照甲方要求整改到位</w:t>
      </w:r>
      <w:r>
        <w:rPr>
          <w:rFonts w:hint="eastAsia" w:ascii="宋体" w:hAnsi="宋体"/>
          <w:color w:val="000000"/>
          <w:sz w:val="24"/>
        </w:rPr>
        <w:t xml:space="preserve">。</w:t>
      </w:r>
      <w:r>
        <w:rPr>
          <w:rFonts w:hint="eastAsia" w:ascii="仿宋" w:hAnsi="仿宋" w:eastAsia="仿宋"/>
          <w:sz w:val="28"/>
          <w:szCs w:val="28"/>
        </w:rPr>
      </w:r>
    </w:p>
    <w:p>
      <w:pPr>
        <w:widowControl w:val="true"/>
        <w:pBdr/>
        <w:spacing/>
        <w:ind/>
        <w:jc w:val="left"/>
        <w:rPr>
          <w:rFonts w:ascii="Times New Roman" w:hAnsi="Times New Roman"/>
          <w:b/>
          <w:color w:val="000000"/>
          <w:sz w:val="36"/>
          <w:szCs w:val="36"/>
        </w:rPr>
      </w:pPr>
      <w:r>
        <w:rPr>
          <w:rFonts w:eastAsia="仿宋_GB2312"/>
          <w:spacing w:val="2"/>
          <w:sz w:val="30"/>
          <w:szCs w:val="30"/>
        </w:rPr>
        <w:br w:type="page" w:clear="all"/>
      </w:r>
      <w:r>
        <w:rPr>
          <w:rFonts w:ascii="Times New Roman" w:hAnsi="Times New Roman"/>
          <w:b/>
          <w:color w:val="000000"/>
          <w:sz w:val="36"/>
          <w:szCs w:val="36"/>
        </w:rPr>
      </w:r>
    </w:p>
    <w:p>
      <w:pPr>
        <w:pBdr/>
        <w:spacing/>
        <w:ind/>
        <w:jc w:val="center"/>
        <w:outlineLvl w:val="0"/>
        <w:rPr>
          <w:rFonts w:ascii="Times New Roman" w:hAnsi="Times New Roman" w:eastAsia="仿宋_GB2312"/>
          <w:b/>
          <w:sz w:val="44"/>
          <w:szCs w:val="44"/>
        </w:rPr>
      </w:pPr>
      <w:r>
        <w:rPr>
          <w:rFonts w:hint="eastAsia" w:ascii="Times New Roman" w:hAnsi="Times New Roman"/>
          <w:b/>
          <w:color w:val="000000"/>
          <w:sz w:val="36"/>
          <w:szCs w:val="36"/>
        </w:rPr>
        <w:t xml:space="preserve">第四章</w:t>
      </w:r>
      <w:r>
        <w:rPr>
          <w:rFonts w:ascii="Times New Roman" w:hAnsi="Times New Roman"/>
          <w:b/>
          <w:color w:val="000000"/>
          <w:sz w:val="36"/>
          <w:szCs w:val="36"/>
        </w:rPr>
        <w:t xml:space="preserve"> </w:t>
      </w:r>
      <w:r>
        <w:rPr>
          <w:rFonts w:hint="eastAsia" w:ascii="Times New Roman" w:hAnsi="Times New Roman"/>
          <w:b/>
          <w:color w:val="000000"/>
          <w:sz w:val="36"/>
          <w:szCs w:val="36"/>
        </w:rPr>
        <w:t xml:space="preserve">合同书（格式）</w:t>
      </w:r>
      <w:r>
        <w:rPr>
          <w:rFonts w:ascii="Times New Roman" w:hAnsi="Times New Roman" w:eastAsia="仿宋_GB2312"/>
          <w:b/>
          <w:sz w:val="44"/>
          <w:szCs w:val="44"/>
        </w:rPr>
      </w:r>
    </w:p>
    <w:p>
      <w:pPr>
        <w:pBdr/>
        <w:spacing w:line="440" w:lineRule="exact"/>
        <w:ind/>
        <w:jc w:val="center"/>
        <w:rPr>
          <w:rFonts w:ascii="Times New Roman" w:hAnsi="Times New Roman" w:eastAsia="仿宋_GB2312"/>
          <w:b/>
          <w:sz w:val="44"/>
          <w:szCs w:val="44"/>
        </w:rPr>
      </w:pPr>
      <w:r>
        <w:rPr>
          <w:rFonts w:ascii="Times New Roman" w:hAnsi="Times New Roman" w:eastAsia="仿宋_GB2312"/>
          <w:b/>
          <w:sz w:val="44"/>
          <w:szCs w:val="44"/>
        </w:rPr>
      </w:r>
      <w:r>
        <w:rPr>
          <w:rFonts w:ascii="Times New Roman" w:hAnsi="Times New Roman" w:eastAsia="仿宋_GB2312"/>
          <w:b/>
          <w:sz w:val="44"/>
          <w:szCs w:val="44"/>
        </w:rPr>
      </w:r>
    </w:p>
    <w:p>
      <w:pPr>
        <w:pBdr/>
        <w:spacing w:line="300" w:lineRule="auto"/>
        <w:ind/>
        <w:rPr>
          <w:rFonts w:ascii="Times New Roman" w:hAnsi="Times New Roman"/>
          <w:bCs/>
          <w:sz w:val="24"/>
        </w:rPr>
      </w:pPr>
      <w:r>
        <w:rPr>
          <w:rFonts w:ascii="Times New Roman" w:hAnsi="Times New Roman"/>
          <w:bCs/>
          <w:sz w:val="24"/>
        </w:rPr>
      </w:r>
      <w:r>
        <w:rPr>
          <w:rFonts w:ascii="Times New Roman" w:hAnsi="Times New Roman"/>
          <w:bCs/>
          <w:sz w:val="24"/>
        </w:rPr>
      </w:r>
    </w:p>
    <w:p>
      <w:pPr>
        <w:pBdr/>
        <w:spacing w:line="300" w:lineRule="auto"/>
        <w:ind w:firstLine="588"/>
        <w:rPr>
          <w:rFonts w:ascii="Times New Roman" w:hAnsi="Times New Roman"/>
          <w:sz w:val="24"/>
        </w:rPr>
      </w:pPr>
      <w:r>
        <w:rPr>
          <w:rFonts w:hint="eastAsia" w:ascii="Times New Roman" w:hAnsi="Times New Roman"/>
          <w:sz w:val="24"/>
        </w:rPr>
        <w:t xml:space="preserve">（根据《政府采购法》和《合同法》。采购人和供应商之间的权利和义务，应当按照平等的原则以合同方式约定。此合同书仅作为签订正式合同时的参考，正式合同书应包括本参考格式之内容。）</w:t>
      </w:r>
      <w:r>
        <w:rPr>
          <w:rFonts w:ascii="Times New Roman" w:hAnsi="Times New Roman"/>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300" w:lineRule="auto"/>
        <w:ind w:firstLine="539"/>
        <w:rPr>
          <w:rFonts w:ascii="Times New Roman" w:hAnsi="Times New Roman"/>
          <w:spacing w:val="-10"/>
          <w:sz w:val="24"/>
        </w:rPr>
      </w:pPr>
      <w:r>
        <w:rPr>
          <w:rFonts w:ascii="Times New Roman" w:hAnsi="Times New Roman"/>
          <w:spacing w:val="-10"/>
          <w:sz w:val="24"/>
        </w:rPr>
      </w:r>
      <w:r>
        <w:rPr>
          <w:rFonts w:ascii="Times New Roman" w:hAnsi="Times New Roman"/>
          <w:spacing w:val="-10"/>
          <w:sz w:val="24"/>
        </w:rPr>
      </w:r>
    </w:p>
    <w:p>
      <w:pPr>
        <w:pBdr/>
        <w:spacing w:line="500" w:lineRule="exact"/>
        <w:ind w:firstLine="540"/>
        <w:jc w:val="center"/>
        <w:rPr>
          <w:rFonts w:ascii="Times New Roman" w:hAnsi="Times New Roman"/>
          <w:b/>
          <w:sz w:val="36"/>
          <w:szCs w:val="36"/>
        </w:rPr>
      </w:pPr>
      <w:r>
        <w:rPr>
          <w:rFonts w:hint="eastAsia" w:ascii="Times New Roman" w:hAnsi="Times New Roman"/>
          <w:b/>
          <w:sz w:val="36"/>
          <w:szCs w:val="36"/>
        </w:rPr>
        <w:t xml:space="preserve">合</w:t>
      </w:r>
      <w:r>
        <w:rPr>
          <w:rFonts w:ascii="Times New Roman" w:hAnsi="Times New Roman"/>
          <w:b/>
          <w:sz w:val="36"/>
          <w:szCs w:val="36"/>
        </w:rPr>
        <w:t xml:space="preserve">   </w:t>
      </w:r>
      <w:r>
        <w:rPr>
          <w:rFonts w:hint="eastAsia" w:ascii="Times New Roman" w:hAnsi="Times New Roman"/>
          <w:b/>
          <w:sz w:val="36"/>
          <w:szCs w:val="36"/>
        </w:rPr>
        <w:t xml:space="preserve">同</w:t>
      </w:r>
      <w:r>
        <w:rPr>
          <w:rFonts w:ascii="Times New Roman" w:hAnsi="Times New Roman"/>
          <w:b/>
          <w:sz w:val="36"/>
          <w:szCs w:val="36"/>
        </w:rPr>
        <w:t xml:space="preserve">   </w:t>
      </w:r>
      <w:r>
        <w:rPr>
          <w:rFonts w:hint="eastAsia" w:ascii="Times New Roman" w:hAnsi="Times New Roman"/>
          <w:b/>
          <w:sz w:val="36"/>
          <w:szCs w:val="36"/>
        </w:rPr>
        <w:t xml:space="preserve">书</w:t>
      </w:r>
      <w:r>
        <w:rPr>
          <w:rFonts w:ascii="Times New Roman" w:hAnsi="Times New Roman"/>
          <w:b/>
          <w:sz w:val="36"/>
          <w:szCs w:val="36"/>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项目名称：</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合同编号：</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签订日期：</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签订合同地点：</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本合同由</w:t>
      </w:r>
      <w:r>
        <w:rPr>
          <w:rFonts w:ascii="Times New Roman" w:hAnsi="Times New Roman"/>
          <w:sz w:val="24"/>
          <w:szCs w:val="20"/>
        </w:rPr>
        <w:t xml:space="preserve">      </w:t>
      </w:r>
      <w:r>
        <w:rPr>
          <w:rFonts w:hint="eastAsia" w:ascii="Times New Roman" w:hAnsi="Times New Roman"/>
          <w:sz w:val="24"/>
          <w:szCs w:val="20"/>
        </w:rPr>
        <w:t xml:space="preserve">（以下简称</w:t>
      </w:r>
      <w:r>
        <w:rPr>
          <w:rFonts w:ascii="Times New Roman" w:hAnsi="Times New Roman"/>
          <w:sz w:val="24"/>
          <w:szCs w:val="20"/>
        </w:rPr>
        <w:t xml:space="preserve">“</w:t>
      </w:r>
      <w:r>
        <w:rPr>
          <w:rFonts w:hint="eastAsia" w:ascii="Times New Roman" w:hAnsi="Times New Roman"/>
          <w:sz w:val="24"/>
          <w:szCs w:val="20"/>
        </w:rPr>
        <w:t xml:space="preserve">需方</w:t>
      </w:r>
      <w:r>
        <w:rPr>
          <w:rFonts w:ascii="Times New Roman" w:hAnsi="Times New Roman"/>
          <w:sz w:val="24"/>
          <w:szCs w:val="20"/>
        </w:rPr>
        <w:t xml:space="preserve">”</w:t>
      </w:r>
      <w:r>
        <w:rPr>
          <w:rFonts w:hint="eastAsia" w:ascii="Times New Roman" w:hAnsi="Times New Roman"/>
          <w:sz w:val="24"/>
          <w:szCs w:val="20"/>
        </w:rPr>
        <w:t xml:space="preserve">）与</w:t>
      </w:r>
      <w:r>
        <w:rPr>
          <w:rFonts w:ascii="Times New Roman" w:hAnsi="Times New Roman"/>
          <w:sz w:val="24"/>
          <w:szCs w:val="20"/>
        </w:rPr>
        <w:t xml:space="preserve">         </w:t>
      </w:r>
      <w:r>
        <w:rPr>
          <w:rFonts w:hint="eastAsia" w:ascii="Times New Roman" w:hAnsi="Times New Roman"/>
          <w:sz w:val="24"/>
          <w:szCs w:val="20"/>
        </w:rPr>
        <w:t xml:space="preserve">（以下简称</w:t>
      </w:r>
      <w:r>
        <w:rPr>
          <w:rFonts w:ascii="Times New Roman" w:hAnsi="Times New Roman"/>
          <w:sz w:val="24"/>
          <w:szCs w:val="20"/>
        </w:rPr>
        <w:t xml:space="preserve">“</w:t>
      </w:r>
      <w:r>
        <w:rPr>
          <w:rFonts w:hint="eastAsia" w:ascii="Times New Roman" w:hAnsi="Times New Roman"/>
          <w:sz w:val="24"/>
          <w:szCs w:val="20"/>
        </w:rPr>
        <w:t xml:space="preserve">供方</w:t>
      </w:r>
      <w:r>
        <w:rPr>
          <w:rFonts w:ascii="Times New Roman" w:hAnsi="Times New Roman"/>
          <w:sz w:val="24"/>
          <w:szCs w:val="20"/>
        </w:rPr>
        <w:t xml:space="preserve">”</w:t>
      </w:r>
      <w:r>
        <w:rPr>
          <w:rFonts w:hint="eastAsia" w:ascii="Times New Roman" w:hAnsi="Times New Roman"/>
          <w:sz w:val="24"/>
          <w:szCs w:val="20"/>
        </w:rPr>
        <w:t xml:space="preserve">）签订。</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供方以总金额</w:t>
      </w:r>
      <w:r>
        <w:rPr>
          <w:rFonts w:ascii="Times New Roman" w:hAnsi="Times New Roman"/>
          <w:sz w:val="24"/>
          <w:szCs w:val="20"/>
        </w:rPr>
        <w:t xml:space="preserve">     </w:t>
      </w:r>
      <w:r>
        <w:rPr>
          <w:rFonts w:hint="eastAsia" w:ascii="Times New Roman" w:hAnsi="Times New Roman"/>
          <w:sz w:val="24"/>
          <w:szCs w:val="20"/>
        </w:rPr>
        <w:t xml:space="preserve">万元人民币（用大写数字书写）向需方提供如下货物：</w:t>
      </w:r>
      <w:r>
        <w:rPr>
          <w:rFonts w:ascii="Times New Roman" w:hAnsi="Times New Roman"/>
          <w:sz w:val="24"/>
          <w:szCs w:val="20"/>
        </w:rPr>
      </w:r>
    </w:p>
    <w:p>
      <w:pPr>
        <w:pBdr/>
        <w:spacing w:line="500" w:lineRule="exact"/>
        <w:ind/>
        <w:jc w:val="left"/>
        <w:rPr>
          <w:rFonts w:ascii="Times New Roman" w:hAnsi="Times New Roman"/>
          <w:sz w:val="24"/>
          <w:szCs w:val="20"/>
        </w:rPr>
      </w:pPr>
      <w:r>
        <w:rPr>
          <w:rFonts w:hint="eastAsia" w:ascii="Times New Roman" w:hAnsi="Times New Roman"/>
          <w:sz w:val="24"/>
          <w:szCs w:val="20"/>
        </w:rPr>
        <w:t xml:space="preserve">经双方协商，同意按下列条文执行：</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1.</w:t>
      </w:r>
      <w:r>
        <w:rPr>
          <w:rFonts w:hint="eastAsia" w:ascii="Times New Roman" w:hAnsi="Times New Roman"/>
          <w:sz w:val="24"/>
          <w:szCs w:val="20"/>
        </w:rPr>
        <w:t xml:space="preserve">本合同供、需双方必须遵守国家颁布的《中华人民共和国合同法》、《中华人民共和国政府采购法》，并各自履行应负的全部责任和义务。</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2.</w:t>
      </w:r>
      <w:r>
        <w:rPr>
          <w:rFonts w:hint="eastAsia" w:ascii="Times New Roman" w:hAnsi="Times New Roman"/>
          <w:sz w:val="24"/>
          <w:szCs w:val="20"/>
        </w:rPr>
        <w:t xml:space="preserve">需方保证按合同条款规定的时间和方式付给供方到期应付的货款，并承担应负的责任和义务。</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3.</w:t>
      </w:r>
      <w:r>
        <w:rPr>
          <w:rFonts w:hint="eastAsia" w:ascii="Times New Roman" w:hAnsi="Times New Roman"/>
          <w:sz w:val="24"/>
          <w:szCs w:val="20"/>
        </w:rPr>
        <w:t xml:space="preserve">供方保证全部按合同条款规定的内容和交货期向需方提供合格的货物，并承担应负的责任和义务。</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w:t>
      </w:r>
      <w:r>
        <w:rPr>
          <w:rFonts w:hint="eastAsia" w:ascii="Times New Roman" w:hAnsi="Times New Roman"/>
          <w:sz w:val="24"/>
          <w:szCs w:val="20"/>
        </w:rPr>
        <w:t xml:space="preserve">合同文件</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下列文件为本合同不可分割的部分：</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4.1</w:t>
      </w:r>
      <w:r>
        <w:rPr>
          <w:rFonts w:hint="eastAsia" w:ascii="Times New Roman" w:hAnsi="Times New Roman"/>
          <w:sz w:val="24"/>
          <w:szCs w:val="20"/>
        </w:rPr>
        <w:t xml:space="preserve">采购文件</w:t>
      </w:r>
      <w:r>
        <w:rPr>
          <w:rFonts w:ascii="Times New Roman" w:hAnsi="Times New Roman"/>
          <w:sz w:val="24"/>
          <w:szCs w:val="20"/>
        </w:rPr>
        <w:t xml:space="preserve">(</w:t>
      </w:r>
      <w:r>
        <w:rPr>
          <w:rFonts w:hint="eastAsia" w:ascii="Times New Roman" w:hAnsi="Times New Roman"/>
          <w:sz w:val="24"/>
          <w:szCs w:val="20"/>
        </w:rPr>
        <w:t xml:space="preserve">编号：　　　</w:t>
      </w:r>
      <w:r>
        <w:rPr>
          <w:rFonts w:ascii="Times New Roman" w:hAnsi="Times New Roman"/>
          <w:sz w:val="24"/>
          <w:szCs w:val="20"/>
        </w:rPr>
        <w:t xml:space="preserve">            </w:t>
      </w:r>
      <w:r>
        <w:rPr>
          <w:rFonts w:hint="eastAsia" w:ascii="Times New Roman" w:hAnsi="Times New Roman"/>
          <w:sz w:val="24"/>
          <w:szCs w:val="20"/>
        </w:rPr>
        <w:t xml:space="preserve">　</w:t>
      </w:r>
      <w:r>
        <w:rPr>
          <w:rFonts w:ascii="Times New Roman" w:hAnsi="Times New Roman"/>
          <w:sz w:val="24"/>
          <w:szCs w:val="20"/>
        </w:rPr>
        <w:t xml:space="preserve">)</w:t>
      </w:r>
      <w:r>
        <w:rPr>
          <w:rFonts w:hint="eastAsia" w:ascii="Times New Roman" w:hAnsi="Times New Roman"/>
          <w:sz w:val="24"/>
          <w:szCs w:val="20"/>
        </w:rPr>
        <w:t xml:space="preserve">；</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4.2</w:t>
      </w:r>
      <w:r>
        <w:rPr>
          <w:rFonts w:hint="eastAsia" w:ascii="Times New Roman" w:hAnsi="Times New Roman"/>
          <w:sz w:val="24"/>
          <w:szCs w:val="20"/>
        </w:rPr>
        <w:t xml:space="preserve">供方成交的响应文件（副本）；</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4.3</w:t>
      </w:r>
      <w:r>
        <w:rPr>
          <w:rFonts w:hint="eastAsia" w:ascii="Times New Roman" w:hAnsi="Times New Roman"/>
          <w:sz w:val="24"/>
          <w:szCs w:val="20"/>
        </w:rPr>
        <w:t xml:space="preserve">合同书；</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4.4</w:t>
      </w:r>
      <w:r>
        <w:rPr>
          <w:rFonts w:hint="eastAsia" w:ascii="Times New Roman" w:hAnsi="Times New Roman"/>
          <w:sz w:val="24"/>
          <w:szCs w:val="20"/>
        </w:rPr>
        <w:t xml:space="preserve">合同条款；</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4.5</w:t>
      </w:r>
      <w:r>
        <w:rPr>
          <w:rFonts w:hint="eastAsia"/>
          <w:sz w:val="24"/>
          <w:szCs w:val="20"/>
        </w:rPr>
        <w:t xml:space="preserve">（集中采购机构名称）</w:t>
      </w:r>
      <w:r>
        <w:rPr>
          <w:rFonts w:hint="eastAsia" w:ascii="Times New Roman" w:hAnsi="Times New Roman"/>
          <w:sz w:val="24"/>
          <w:szCs w:val="20"/>
        </w:rPr>
        <w:t xml:space="preserve">发出的成交通知书；</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4.6</w:t>
      </w:r>
      <w:r>
        <w:rPr>
          <w:rFonts w:hint="eastAsia" w:ascii="Times New Roman" w:hAnsi="Times New Roman"/>
          <w:sz w:val="24"/>
          <w:szCs w:val="20"/>
        </w:rPr>
        <w:t xml:space="preserve">在商洽本合同时，双方澄清、确认并共同签字的补充文件、技术协议。</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5.</w:t>
      </w:r>
      <w:r>
        <w:rPr>
          <w:rFonts w:hint="eastAsia" w:ascii="Times New Roman" w:hAnsi="Times New Roman"/>
          <w:sz w:val="24"/>
          <w:szCs w:val="20"/>
        </w:rPr>
        <w:t xml:space="preserve">合同范围和条件</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本合同的范围和条件应与上述规定的合同文件内容相一致。</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6.</w:t>
      </w:r>
      <w:r>
        <w:rPr>
          <w:rFonts w:hint="eastAsia" w:ascii="Times New Roman" w:hAnsi="Times New Roman"/>
          <w:sz w:val="24"/>
          <w:szCs w:val="20"/>
        </w:rPr>
        <w:t xml:space="preserve">货物及数量</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本合同所提供的货物及数量详见采购文件的要求及供方响应文件中的承诺。</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7.</w:t>
      </w:r>
      <w:r>
        <w:rPr>
          <w:rFonts w:hint="eastAsia" w:ascii="Times New Roman" w:hAnsi="Times New Roman"/>
          <w:sz w:val="24"/>
          <w:szCs w:val="20"/>
        </w:rPr>
        <w:t xml:space="preserve">付款条件</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本合同的付款条件在采购文件中有明确规定。</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8.</w:t>
      </w:r>
      <w:r>
        <w:rPr>
          <w:rFonts w:hint="eastAsia" w:ascii="Times New Roman" w:hAnsi="Times New Roman"/>
          <w:sz w:val="24"/>
          <w:szCs w:val="20"/>
        </w:rPr>
        <w:t xml:space="preserve">合同金额</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合同总金额见合同书，分项价格在供方的供方报价表中有明确规定。</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9.</w:t>
      </w:r>
      <w:r>
        <w:rPr>
          <w:rFonts w:hint="eastAsia" w:ascii="Times New Roman" w:hAnsi="Times New Roman"/>
          <w:sz w:val="24"/>
          <w:szCs w:val="20"/>
        </w:rPr>
        <w:t xml:space="preserve">交货时间和交货地点</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本合同中货物的交货时间、交货地点在采购文件中有明确规定。</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10.</w:t>
      </w:r>
      <w:r>
        <w:rPr>
          <w:rFonts w:hint="eastAsia" w:ascii="Times New Roman" w:hAnsi="Times New Roman"/>
          <w:sz w:val="24"/>
          <w:szCs w:val="20"/>
        </w:rPr>
        <w:t xml:space="preserve">合同生效</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本合同经供、需双方授权代表签字和加盖公章（或合同专用章）后生效。如申请公证的，合同需经公证机构公证后生效。</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t xml:space="preserve">11.</w:t>
      </w:r>
      <w:r>
        <w:rPr>
          <w:rFonts w:hint="eastAsia" w:ascii="Times New Roman" w:hAnsi="Times New Roman"/>
          <w:sz w:val="24"/>
          <w:szCs w:val="20"/>
        </w:rPr>
        <w:t xml:space="preserve">合同的份数</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本合同正本一式　　份，需方执　　份，供方执　　份；副本一式　　份，需方执　　份，供方执　　份，需方报</w:t>
      </w:r>
      <w:r>
        <w:rPr>
          <w:rFonts w:hint="eastAsia" w:ascii="Times New Roman" w:hAnsi="Times New Roman"/>
          <w:color w:val="ff0000"/>
          <w:sz w:val="24"/>
          <w:szCs w:val="20"/>
        </w:rPr>
        <w:t xml:space="preserve">随州市财政局采购管理科处壹</w:t>
      </w:r>
      <w:r>
        <w:rPr>
          <w:rFonts w:hint="eastAsia" w:ascii="Times New Roman" w:hAnsi="Times New Roman"/>
          <w:sz w:val="24"/>
          <w:szCs w:val="20"/>
        </w:rPr>
        <w:t xml:space="preserve">份备案。</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ascii="Times New Roman" w:hAnsi="Times New Roman"/>
          <w:sz w:val="24"/>
          <w:szCs w:val="20"/>
        </w:rPr>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需　　方：</w:t>
      </w:r>
      <w:r>
        <w:rPr>
          <w:rFonts w:ascii="Times New Roman" w:hAnsi="Times New Roman"/>
          <w:sz w:val="24"/>
          <w:szCs w:val="20"/>
        </w:rPr>
        <w:tab/>
      </w:r>
      <w:r>
        <w:rPr>
          <w:rFonts w:hint="eastAsia" w:ascii="Times New Roman" w:hAnsi="Times New Roman"/>
          <w:sz w:val="24"/>
          <w:szCs w:val="20"/>
        </w:rPr>
        <w:t xml:space="preserve">供　　方：</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单位名称（盖章）：</w:t>
      </w:r>
      <w:r>
        <w:rPr>
          <w:rFonts w:ascii="Times New Roman" w:hAnsi="Times New Roman"/>
          <w:sz w:val="24"/>
          <w:szCs w:val="20"/>
        </w:rPr>
        <w:tab/>
      </w:r>
      <w:r>
        <w:rPr>
          <w:rFonts w:hint="eastAsia" w:ascii="Times New Roman" w:hAnsi="Times New Roman"/>
          <w:sz w:val="24"/>
          <w:szCs w:val="20"/>
        </w:rPr>
        <w:t xml:space="preserve">单位名称（盖章）：</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单位地址：</w:t>
      </w:r>
      <w:r>
        <w:rPr>
          <w:rFonts w:ascii="Times New Roman" w:hAnsi="Times New Roman"/>
          <w:sz w:val="24"/>
          <w:szCs w:val="20"/>
        </w:rPr>
        <w:tab/>
      </w:r>
      <w:r>
        <w:rPr>
          <w:rFonts w:hint="eastAsia" w:ascii="Times New Roman" w:hAnsi="Times New Roman"/>
          <w:sz w:val="24"/>
          <w:szCs w:val="20"/>
        </w:rPr>
        <w:t xml:space="preserve">单位地址：</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法人（负责人）代表授权人</w:t>
      </w:r>
      <w:r>
        <w:rPr>
          <w:rFonts w:ascii="Times New Roman" w:hAnsi="Times New Roman"/>
          <w:sz w:val="24"/>
          <w:szCs w:val="20"/>
        </w:rPr>
        <w:t xml:space="preserve">(</w:t>
      </w:r>
      <w:r>
        <w:rPr>
          <w:rFonts w:hint="eastAsia" w:ascii="Times New Roman" w:hAnsi="Times New Roman"/>
          <w:sz w:val="24"/>
          <w:szCs w:val="20"/>
        </w:rPr>
        <w:t xml:space="preserve">签字</w:t>
      </w:r>
      <w:r>
        <w:rPr>
          <w:rFonts w:ascii="Times New Roman" w:hAnsi="Times New Roman"/>
          <w:sz w:val="24"/>
          <w:szCs w:val="20"/>
        </w:rPr>
        <w:t xml:space="preserve">)</w:t>
      </w:r>
      <w:r>
        <w:rPr>
          <w:rFonts w:hint="eastAsia" w:ascii="Times New Roman" w:hAnsi="Times New Roman"/>
          <w:sz w:val="24"/>
          <w:szCs w:val="20"/>
        </w:rPr>
        <w:t xml:space="preserve">：</w:t>
      </w:r>
      <w:r>
        <w:rPr>
          <w:rFonts w:ascii="Times New Roman" w:hAnsi="Times New Roman"/>
          <w:sz w:val="24"/>
          <w:szCs w:val="20"/>
        </w:rPr>
        <w:tab/>
      </w:r>
      <w:r>
        <w:rPr>
          <w:rFonts w:hint="eastAsia" w:ascii="Times New Roman" w:hAnsi="Times New Roman"/>
          <w:sz w:val="24"/>
          <w:szCs w:val="20"/>
        </w:rPr>
        <w:t xml:space="preserve">法人（负责人）代表授权人</w:t>
      </w:r>
      <w:r>
        <w:rPr>
          <w:rFonts w:ascii="Times New Roman" w:hAnsi="Times New Roman"/>
          <w:sz w:val="24"/>
          <w:szCs w:val="20"/>
        </w:rPr>
        <w:t xml:space="preserve">(</w:t>
      </w:r>
      <w:r>
        <w:rPr>
          <w:rFonts w:hint="eastAsia" w:ascii="Times New Roman" w:hAnsi="Times New Roman"/>
          <w:sz w:val="24"/>
          <w:szCs w:val="20"/>
        </w:rPr>
        <w:t xml:space="preserve">签字</w:t>
      </w:r>
      <w:r>
        <w:rPr>
          <w:rFonts w:ascii="Times New Roman" w:hAnsi="Times New Roman"/>
          <w:sz w:val="24"/>
          <w:szCs w:val="20"/>
        </w:rPr>
        <w:t xml:space="preserve">)</w:t>
      </w:r>
      <w:r>
        <w:rPr>
          <w:rFonts w:hint="eastAsia" w:ascii="Times New Roman" w:hAnsi="Times New Roman"/>
          <w:sz w:val="24"/>
          <w:szCs w:val="20"/>
        </w:rPr>
        <w:t xml:space="preserve">：</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联</w:t>
      </w:r>
      <w:r>
        <w:rPr>
          <w:rFonts w:ascii="Times New Roman" w:hAnsi="Times New Roman"/>
          <w:sz w:val="24"/>
          <w:szCs w:val="20"/>
        </w:rPr>
        <w:t xml:space="preserve"> </w:t>
      </w:r>
      <w:r>
        <w:rPr>
          <w:rFonts w:hint="eastAsia" w:ascii="Times New Roman" w:hAnsi="Times New Roman"/>
          <w:sz w:val="24"/>
          <w:szCs w:val="20"/>
        </w:rPr>
        <w:t xml:space="preserve">系</w:t>
      </w:r>
      <w:r>
        <w:rPr>
          <w:rFonts w:ascii="Times New Roman" w:hAnsi="Times New Roman"/>
          <w:sz w:val="24"/>
          <w:szCs w:val="20"/>
        </w:rPr>
        <w:t xml:space="preserve"> </w:t>
      </w:r>
      <w:r>
        <w:rPr>
          <w:rFonts w:hint="eastAsia" w:ascii="Times New Roman" w:hAnsi="Times New Roman"/>
          <w:sz w:val="24"/>
          <w:szCs w:val="20"/>
        </w:rPr>
        <w:t xml:space="preserve">人：</w:t>
      </w:r>
      <w:r>
        <w:rPr>
          <w:rFonts w:ascii="Times New Roman" w:hAnsi="Times New Roman"/>
          <w:sz w:val="24"/>
          <w:szCs w:val="20"/>
        </w:rPr>
        <w:tab/>
      </w:r>
      <w:r>
        <w:rPr>
          <w:rFonts w:hint="eastAsia" w:ascii="Times New Roman" w:hAnsi="Times New Roman"/>
          <w:sz w:val="24"/>
          <w:szCs w:val="20"/>
        </w:rPr>
        <w:t xml:space="preserve">联</w:t>
      </w:r>
      <w:r>
        <w:rPr>
          <w:rFonts w:ascii="Times New Roman" w:hAnsi="Times New Roman"/>
          <w:sz w:val="24"/>
          <w:szCs w:val="20"/>
        </w:rPr>
        <w:t xml:space="preserve"> </w:t>
      </w:r>
      <w:r>
        <w:rPr>
          <w:rFonts w:hint="eastAsia" w:ascii="Times New Roman" w:hAnsi="Times New Roman"/>
          <w:sz w:val="24"/>
          <w:szCs w:val="20"/>
        </w:rPr>
        <w:t xml:space="preserve">系</w:t>
      </w:r>
      <w:r>
        <w:rPr>
          <w:rFonts w:ascii="Times New Roman" w:hAnsi="Times New Roman"/>
          <w:sz w:val="24"/>
          <w:szCs w:val="20"/>
        </w:rPr>
        <w:t xml:space="preserve"> </w:t>
      </w:r>
      <w:r>
        <w:rPr>
          <w:rFonts w:hint="eastAsia" w:ascii="Times New Roman" w:hAnsi="Times New Roman"/>
          <w:sz w:val="24"/>
          <w:szCs w:val="20"/>
        </w:rPr>
        <w:t xml:space="preserve">人：</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电　　话：</w:t>
      </w:r>
      <w:r>
        <w:rPr>
          <w:rFonts w:ascii="Times New Roman" w:hAnsi="Times New Roman"/>
          <w:sz w:val="24"/>
          <w:szCs w:val="20"/>
        </w:rPr>
        <w:tab/>
      </w:r>
      <w:r>
        <w:rPr>
          <w:rFonts w:hint="eastAsia" w:ascii="Times New Roman" w:hAnsi="Times New Roman"/>
          <w:sz w:val="24"/>
          <w:szCs w:val="20"/>
        </w:rPr>
        <w:t xml:space="preserve">电　　话：</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传　　真：</w:t>
      </w:r>
      <w:r>
        <w:rPr>
          <w:rFonts w:ascii="Times New Roman" w:hAnsi="Times New Roman"/>
          <w:sz w:val="24"/>
          <w:szCs w:val="20"/>
        </w:rPr>
        <w:tab/>
      </w:r>
      <w:r>
        <w:rPr>
          <w:rFonts w:hint="eastAsia" w:ascii="Times New Roman" w:hAnsi="Times New Roman"/>
          <w:sz w:val="24"/>
          <w:szCs w:val="20"/>
        </w:rPr>
        <w:t xml:space="preserve">传　　真：</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邮政编码：</w:t>
      </w:r>
      <w:r>
        <w:rPr>
          <w:rFonts w:ascii="Times New Roman" w:hAnsi="Times New Roman"/>
          <w:sz w:val="24"/>
          <w:szCs w:val="20"/>
        </w:rPr>
        <w:tab/>
      </w:r>
      <w:r>
        <w:rPr>
          <w:rFonts w:hint="eastAsia" w:ascii="Times New Roman" w:hAnsi="Times New Roman"/>
          <w:sz w:val="24"/>
          <w:szCs w:val="20"/>
        </w:rPr>
        <w:t xml:space="preserve">邮政编码：</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开户银行：</w:t>
      </w:r>
      <w:r>
        <w:rPr>
          <w:rFonts w:ascii="Times New Roman" w:hAnsi="Times New Roman"/>
          <w:sz w:val="24"/>
          <w:szCs w:val="20"/>
        </w:rPr>
        <w:tab/>
      </w:r>
      <w:r>
        <w:rPr>
          <w:rFonts w:hint="eastAsia" w:ascii="Times New Roman" w:hAnsi="Times New Roman"/>
          <w:sz w:val="24"/>
          <w:szCs w:val="20"/>
        </w:rPr>
        <w:t xml:space="preserve">开户银行：</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帐　　号：</w:t>
      </w:r>
      <w:r>
        <w:rPr>
          <w:rFonts w:ascii="Times New Roman" w:hAnsi="Times New Roman"/>
          <w:sz w:val="24"/>
          <w:szCs w:val="20"/>
        </w:rPr>
        <w:tab/>
      </w:r>
      <w:r>
        <w:rPr>
          <w:rFonts w:hint="eastAsia" w:ascii="Times New Roman" w:hAnsi="Times New Roman"/>
          <w:sz w:val="24"/>
          <w:szCs w:val="20"/>
        </w:rPr>
        <w:t xml:space="preserve">帐　　号：</w:t>
      </w:r>
      <w:r>
        <w:rPr>
          <w:rFonts w:ascii="Times New Roman" w:hAnsi="Times New Roman"/>
          <w:sz w:val="24"/>
          <w:szCs w:val="20"/>
        </w:rPr>
      </w:r>
    </w:p>
    <w:p>
      <w:pPr>
        <w:pBdr/>
        <w:spacing w:line="500" w:lineRule="exact"/>
        <w:ind w:firstLine="480"/>
        <w:jc w:val="left"/>
        <w:rPr>
          <w:rFonts w:ascii="Times New Roman" w:hAnsi="Times New Roman"/>
          <w:sz w:val="24"/>
          <w:szCs w:val="20"/>
        </w:rPr>
      </w:pPr>
      <w:r>
        <w:rPr>
          <w:rFonts w:hint="eastAsia" w:ascii="Times New Roman" w:hAnsi="Times New Roman"/>
          <w:sz w:val="24"/>
          <w:szCs w:val="20"/>
        </w:rPr>
        <w:t xml:space="preserve">税　　号：</w:t>
      </w:r>
      <w:r>
        <w:rPr>
          <w:rFonts w:ascii="Times New Roman" w:hAnsi="Times New Roman"/>
          <w:sz w:val="24"/>
          <w:szCs w:val="20"/>
        </w:rPr>
        <w:tab/>
      </w:r>
      <w:r>
        <w:rPr>
          <w:rFonts w:hint="eastAsia" w:ascii="Times New Roman" w:hAnsi="Times New Roman"/>
          <w:sz w:val="24"/>
          <w:szCs w:val="20"/>
        </w:rPr>
        <w:t xml:space="preserve">税　　号：</w:t>
      </w:r>
      <w:r>
        <w:rPr>
          <w:rFonts w:ascii="Times New Roman" w:hAnsi="Times New Roman"/>
          <w:sz w:val="24"/>
          <w:szCs w:val="20"/>
        </w:rPr>
      </w:r>
    </w:p>
    <w:p>
      <w:pPr>
        <w:pBdr/>
        <w:tabs>
          <w:tab w:val="left" w:leader="none" w:pos="4860"/>
        </w:tabs>
        <w:spacing w:line="500" w:lineRule="exact"/>
        <w:ind w:firstLine="720"/>
        <w:jc w:val="left"/>
        <w:rPr>
          <w:rFonts w:ascii="Times New Roman" w:hAnsi="Times New Roman"/>
          <w:sz w:val="24"/>
          <w:szCs w:val="20"/>
        </w:rPr>
      </w:pPr>
      <w:r>
        <w:rPr>
          <w:rFonts w:ascii="Times New Roman" w:hAnsi="Times New Roman"/>
          <w:sz w:val="24"/>
          <w:szCs w:val="20"/>
        </w:rPr>
      </w:r>
      <w:r>
        <w:rPr>
          <w:rFonts w:ascii="Times New Roman" w:hAnsi="Times New Roman"/>
          <w:sz w:val="24"/>
          <w:szCs w:val="20"/>
        </w:rPr>
      </w:r>
    </w:p>
    <w:p>
      <w:pPr>
        <w:widowControl w:val="true"/>
        <w:pBdr/>
        <w:spacing/>
        <w:ind/>
        <w:jc w:val="left"/>
        <w:rPr>
          <w:rFonts w:ascii="Times New Roman" w:hAnsi="Times New Roman"/>
          <w:b/>
          <w:color w:val="000000"/>
          <w:sz w:val="36"/>
          <w:szCs w:val="36"/>
        </w:rPr>
      </w:pPr>
      <w:r>
        <w:rPr>
          <w:rFonts w:ascii="Times New Roman" w:hAnsi="Times New Roman"/>
          <w:b/>
          <w:color w:val="000000"/>
          <w:sz w:val="36"/>
          <w:szCs w:val="36"/>
        </w:rPr>
        <w:br w:type="page" w:clear="all"/>
      </w:r>
      <w:r>
        <w:rPr>
          <w:rFonts w:ascii="Times New Roman" w:hAnsi="Times New Roman"/>
          <w:b/>
          <w:color w:val="000000"/>
          <w:sz w:val="36"/>
          <w:szCs w:val="36"/>
        </w:rPr>
      </w:r>
    </w:p>
    <w:p>
      <w:pPr>
        <w:pBdr/>
        <w:spacing/>
        <w:ind/>
        <w:jc w:val="center"/>
        <w:outlineLvl w:val="0"/>
        <w:rPr>
          <w:rFonts w:ascii="Times New Roman" w:hAnsi="Times New Roman"/>
          <w:b/>
          <w:color w:val="000000"/>
          <w:sz w:val="36"/>
          <w:szCs w:val="36"/>
        </w:rPr>
      </w:pPr>
      <w:r>
        <w:rPr>
          <w:rFonts w:hint="eastAsia" w:ascii="Times New Roman" w:hAnsi="Times New Roman"/>
          <w:b/>
          <w:color w:val="000000"/>
          <w:sz w:val="36"/>
          <w:szCs w:val="36"/>
        </w:rPr>
        <w:t xml:space="preserve">第五章</w:t>
      </w:r>
      <w:r>
        <w:rPr>
          <w:rFonts w:ascii="Times New Roman" w:hAnsi="Times New Roman"/>
          <w:b/>
          <w:color w:val="000000"/>
          <w:sz w:val="36"/>
          <w:szCs w:val="36"/>
        </w:rPr>
        <w:t xml:space="preserve">  </w:t>
      </w:r>
      <w:r>
        <w:rPr>
          <w:rFonts w:hint="eastAsia" w:ascii="Times New Roman" w:hAnsi="Times New Roman"/>
          <w:b/>
          <w:color w:val="000000"/>
          <w:sz w:val="36"/>
          <w:szCs w:val="36"/>
        </w:rPr>
        <w:t xml:space="preserve">响应文件格式</w:t>
      </w:r>
      <w:r>
        <w:rPr>
          <w:rFonts w:ascii="Times New Roman" w:hAnsi="Times New Roman"/>
          <w:b/>
          <w:color w:val="000000"/>
          <w:sz w:val="36"/>
          <w:szCs w:val="36"/>
        </w:rPr>
      </w:r>
    </w:p>
    <w:p>
      <w:pPr>
        <w:pBdr/>
        <w:spacing/>
        <w:ind/>
        <w:jc w:val="center"/>
        <w:outlineLvl w:val="0"/>
        <w:rPr>
          <w:rFonts w:ascii="Times New Roman" w:hAnsi="Times New Roman"/>
          <w:b/>
          <w:color w:val="000000"/>
          <w:sz w:val="18"/>
          <w:szCs w:val="18"/>
        </w:rPr>
      </w:pPr>
      <w:r>
        <w:rPr>
          <w:rFonts w:ascii="Times New Roman" w:hAnsi="Times New Roman"/>
          <w:b/>
          <w:color w:val="000000"/>
          <w:sz w:val="18"/>
          <w:szCs w:val="18"/>
        </w:rPr>
      </w:r>
      <w:r>
        <w:rPr>
          <w:rFonts w:ascii="Times New Roman" w:hAnsi="Times New Roman"/>
          <w:b/>
          <w:color w:val="000000"/>
          <w:sz w:val="18"/>
          <w:szCs w:val="18"/>
        </w:rPr>
      </w:r>
    </w:p>
    <w:p>
      <w:pPr>
        <w:pBdr/>
        <w:spacing/>
        <w:ind/>
        <w:outlineLvl w:val="0"/>
        <w:rPr>
          <w:rFonts w:ascii="Times New Roman" w:hAnsi="Times New Roman"/>
          <w:color w:val="000000"/>
          <w:szCs w:val="28"/>
        </w:rPr>
      </w:pPr>
      <w:r>
        <w:rPr>
          <w:rFonts w:hint="eastAsia" w:ascii="Times New Roman" w:hAnsi="Times New Roman"/>
          <w:color w:val="000000"/>
          <w:szCs w:val="28"/>
        </w:rPr>
        <w:t xml:space="preserve">封面：</w:t>
      </w:r>
      <w:r>
        <w:rPr>
          <w:rFonts w:ascii="Times New Roman" w:hAnsi="Times New Roman"/>
          <w:color w:val="000000"/>
          <w:szCs w:val="28"/>
        </w:rPr>
      </w:r>
    </w:p>
    <w:p>
      <w:pPr>
        <w:pStyle w:val="772"/>
        <w:pBdr/>
        <w:tabs>
          <w:tab w:val="left" w:leader="none" w:pos="1260"/>
        </w:tabs>
        <w:spacing/>
        <w:ind/>
        <w:jc w:val="center"/>
        <w:rPr>
          <w:rFonts w:ascii="Times New Roman" w:hAnsi="Times New Roman" w:cs="Times New Roman"/>
          <w:b/>
          <w:bCs/>
          <w:color w:val="000000"/>
          <w:spacing w:val="100"/>
          <w:sz w:val="36"/>
          <w:szCs w:val="36"/>
        </w:rPr>
      </w:pPr>
      <w:r>
        <w:rPr>
          <w:rFonts w:ascii="Times New Roman" w:hAnsi="Times New Roman" w:cs="Times New Roman"/>
          <w:b/>
          <w:bCs/>
          <w:color w:val="000000"/>
          <w:spacing w:val="100"/>
          <w:sz w:val="36"/>
          <w:szCs w:val="36"/>
        </w:rPr>
      </w:r>
      <w:r>
        <w:rPr>
          <w:rFonts w:ascii="Times New Roman" w:hAnsi="Times New Roman" w:cs="Times New Roman"/>
          <w:b/>
          <w:bCs/>
          <w:color w:val="000000"/>
          <w:spacing w:val="100"/>
          <w:sz w:val="36"/>
          <w:szCs w:val="36"/>
        </w:rPr>
      </w:r>
    </w:p>
    <w:p>
      <w:pPr>
        <w:pStyle w:val="772"/>
        <w:pBdr/>
        <w:tabs>
          <w:tab w:val="left" w:leader="none" w:pos="1260"/>
        </w:tabs>
        <w:spacing/>
        <w:ind/>
        <w:jc w:val="center"/>
        <w:rPr>
          <w:rFonts w:ascii="Times New Roman" w:hAnsi="Times New Roman" w:cs="Times New Roman"/>
          <w:bCs/>
          <w:color w:val="000000"/>
          <w:spacing w:val="100"/>
          <w:sz w:val="36"/>
          <w:szCs w:val="36"/>
        </w:rPr>
      </w:pPr>
      <w:r>
        <w:rPr>
          <w:rFonts w:hint="eastAsia" w:ascii="Times New Roman" w:hAnsi="Times New Roman" w:cs="Times New Roman"/>
          <w:bCs/>
          <w:color w:val="000000"/>
          <w:spacing w:val="100"/>
          <w:sz w:val="36"/>
          <w:szCs w:val="36"/>
        </w:rPr>
        <w:t xml:space="preserve">随州市市级政府采购</w:t>
      </w:r>
      <w:r>
        <w:rPr>
          <w:rFonts w:ascii="Times New Roman" w:hAnsi="Times New Roman" w:cs="Times New Roman"/>
          <w:bCs/>
          <w:color w:val="000000"/>
          <w:spacing w:val="100"/>
          <w:sz w:val="36"/>
          <w:szCs w:val="36"/>
        </w:rPr>
      </w:r>
    </w:p>
    <w:p>
      <w:pPr>
        <w:pStyle w:val="772"/>
        <w:pBdr/>
        <w:tabs>
          <w:tab w:val="left" w:leader="none" w:pos="1260"/>
        </w:tabs>
        <w:spacing/>
        <w:ind/>
        <w:jc w:val="center"/>
        <w:rPr>
          <w:rFonts w:ascii="Times New Roman" w:hAnsi="Times New Roman" w:cs="Times New Roman"/>
          <w:bCs/>
          <w:color w:val="000000"/>
          <w:spacing w:val="100"/>
          <w:sz w:val="52"/>
          <w:szCs w:val="52"/>
        </w:rPr>
      </w:pPr>
      <w:r>
        <w:rPr>
          <w:rFonts w:ascii="Times New Roman" w:hAnsi="Times New Roman" w:cs="Times New Roman"/>
          <w:bCs/>
          <w:color w:val="000000"/>
          <w:spacing w:val="100"/>
          <w:sz w:val="52"/>
          <w:szCs w:val="52"/>
        </w:rPr>
      </w:r>
      <w:r>
        <w:rPr>
          <w:rFonts w:ascii="Times New Roman" w:hAnsi="Times New Roman" w:cs="Times New Roman"/>
          <w:bCs/>
          <w:color w:val="000000"/>
          <w:spacing w:val="100"/>
          <w:sz w:val="52"/>
          <w:szCs w:val="52"/>
        </w:rPr>
      </w:r>
    </w:p>
    <w:p>
      <w:pPr>
        <w:pStyle w:val="772"/>
        <w:pBdr/>
        <w:tabs>
          <w:tab w:val="left" w:leader="none" w:pos="1260"/>
        </w:tabs>
        <w:spacing/>
        <w:ind/>
        <w:jc w:val="center"/>
        <w:rPr>
          <w:rFonts w:ascii="Times New Roman" w:hAnsi="Times New Roman" w:cs="Times New Roman"/>
          <w:color w:val="000000"/>
          <w:spacing w:val="100"/>
          <w:sz w:val="100"/>
          <w:szCs w:val="100"/>
        </w:rPr>
      </w:pPr>
      <w:r>
        <w:rPr>
          <w:rFonts w:hint="eastAsia" w:ascii="Times New Roman" w:hAnsi="Times New Roman" w:cs="Times New Roman"/>
          <w:bCs/>
          <w:color w:val="000000"/>
          <w:spacing w:val="100"/>
          <w:sz w:val="100"/>
          <w:szCs w:val="100"/>
        </w:rPr>
        <w:t xml:space="preserve">响应文件</w:t>
      </w:r>
      <w:r>
        <w:rPr>
          <w:rFonts w:ascii="Times New Roman" w:hAnsi="Times New Roman" w:cs="Times New Roman"/>
          <w:color w:val="000000"/>
          <w:spacing w:val="100"/>
          <w:sz w:val="100"/>
          <w:szCs w:val="100"/>
        </w:rPr>
      </w:r>
    </w:p>
    <w:p>
      <w:pPr>
        <w:pStyle w:val="772"/>
        <w:pBdr/>
        <w:spacing/>
        <w:ind/>
        <w:jc w:val="center"/>
        <w:rPr>
          <w:rFonts w:ascii="Times New Roman" w:hAnsi="Times New Roman" w:cs="Times New Roman"/>
          <w:color w:val="000000"/>
          <w:sz w:val="44"/>
        </w:rPr>
      </w:pPr>
      <w:r>
        <w:rPr>
          <w:rFonts w:hint="eastAsia" w:ascii="Times New Roman" w:hAnsi="Times New Roman" w:cs="Times New Roman"/>
          <w:color w:val="000000"/>
          <w:sz w:val="44"/>
        </w:rPr>
        <w:t xml:space="preserve">（正本</w:t>
      </w:r>
      <w:r>
        <w:rPr>
          <w:rFonts w:ascii="Times New Roman" w:hAnsi="Times New Roman" w:cs="Times New Roman"/>
          <w:color w:val="000000"/>
          <w:sz w:val="44"/>
        </w:rPr>
        <w:t xml:space="preserve">/</w:t>
      </w:r>
      <w:r>
        <w:rPr>
          <w:rFonts w:hint="eastAsia" w:ascii="Times New Roman" w:hAnsi="Times New Roman" w:cs="Times New Roman"/>
          <w:color w:val="000000"/>
          <w:sz w:val="44"/>
        </w:rPr>
        <w:t xml:space="preserve">副本）</w:t>
      </w:r>
      <w:r>
        <w:rPr>
          <w:rFonts w:ascii="Times New Roman" w:hAnsi="Times New Roman" w:cs="Times New Roman"/>
          <w:color w:val="000000"/>
          <w:sz w:val="44"/>
        </w:rPr>
      </w:r>
    </w:p>
    <w:p>
      <w:pPr>
        <w:pStyle w:val="772"/>
        <w:pBdr/>
        <w:spacing/>
        <w:ind/>
        <w:jc w:val="center"/>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jc w:val="center"/>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line="360" w:lineRule="auto"/>
        <w:ind w:firstLine="1280"/>
        <w:rPr>
          <w:rFonts w:ascii="Times New Roman" w:hAnsi="Times New Roman" w:cs="Times New Roman"/>
          <w:color w:val="000000"/>
          <w:sz w:val="32"/>
          <w:szCs w:val="32"/>
          <w:u w:val="single"/>
        </w:rPr>
      </w:pPr>
      <w:r>
        <w:rPr>
          <w:rFonts w:hint="eastAsia" w:ascii="Times New Roman" w:hAnsi="Times New Roman" w:cs="Times New Roman"/>
          <w:color w:val="000000"/>
          <w:sz w:val="32"/>
          <w:szCs w:val="32"/>
        </w:rPr>
        <w:t xml:space="preserve">项目编号：</w:t>
      </w:r>
      <w:r>
        <w:rPr>
          <w:rFonts w:ascii="Times New Roman" w:hAnsi="Times New Roman" w:cs="Times New Roman"/>
          <w:color w:val="000000"/>
          <w:sz w:val="32"/>
          <w:szCs w:val="32"/>
          <w:u w:val="single"/>
        </w:rPr>
      </w:r>
    </w:p>
    <w:p>
      <w:pPr>
        <w:pStyle w:val="768"/>
        <w:pBdr/>
        <w:spacing w:line="360" w:lineRule="auto"/>
        <w:ind w:firstLine="1280"/>
        <w:rPr>
          <w:rFonts w:ascii="Times New Roman" w:hAnsi="Times New Roman"/>
          <w:color w:val="000000"/>
          <w:szCs w:val="32"/>
          <w:u w:val="single"/>
        </w:rPr>
      </w:pPr>
      <w:r>
        <w:rPr>
          <w:rFonts w:hint="eastAsia" w:ascii="Times New Roman" w:hAnsi="Times New Roman"/>
          <w:color w:val="000000"/>
          <w:szCs w:val="32"/>
        </w:rPr>
        <w:t xml:space="preserve">项目名称：</w:t>
      </w:r>
      <w:r>
        <w:rPr>
          <w:rFonts w:ascii="Times New Roman" w:hAnsi="Times New Roman"/>
          <w:color w:val="000000"/>
          <w:szCs w:val="32"/>
          <w:u w:val="single"/>
        </w:rPr>
      </w:r>
    </w:p>
    <w:p>
      <w:pPr>
        <w:pStyle w:val="772"/>
        <w:pBdr/>
        <w:spacing w:line="360" w:lineRule="auto"/>
        <w:ind w:firstLine="1280"/>
        <w:rPr>
          <w:rFonts w:ascii="Times New Roman" w:hAnsi="Times New Roman" w:cs="Times New Roman"/>
          <w:color w:val="000000"/>
          <w:sz w:val="32"/>
          <w:szCs w:val="32"/>
          <w:u w:val="single"/>
        </w:rPr>
      </w:pPr>
      <w:r>
        <w:rPr>
          <w:rFonts w:hint="eastAsia" w:ascii="Times New Roman" w:hAnsi="Times New Roman" w:cs="Times New Roman"/>
          <w:color w:val="000000"/>
          <w:sz w:val="32"/>
          <w:szCs w:val="32"/>
        </w:rPr>
        <w:t xml:space="preserve">协商内容：</w:t>
      </w:r>
      <w:r>
        <w:rPr>
          <w:rFonts w:ascii="Times New Roman" w:hAnsi="Times New Roman" w:cs="Times New Roman"/>
          <w:color w:val="000000"/>
          <w:sz w:val="32"/>
          <w:szCs w:val="32"/>
          <w:u w:val="single"/>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ind w:firstLine="1320"/>
        <w:rPr>
          <w:rFonts w:ascii="Times New Roman" w:hAnsi="Times New Roman" w:cs="Times New Roman"/>
          <w:color w:val="000000"/>
          <w:sz w:val="44"/>
        </w:rPr>
      </w:pPr>
      <w:r>
        <w:rPr>
          <w:rFonts w:ascii="Times New Roman" w:hAnsi="Times New Roman" w:cs="Times New Roman"/>
          <w:color w:val="000000"/>
          <w:sz w:val="44"/>
        </w:rPr>
      </w:r>
      <w:r>
        <w:rPr>
          <w:rFonts w:ascii="Times New Roman" w:hAnsi="Times New Roman" w:cs="Times New Roman"/>
          <w:color w:val="000000"/>
          <w:sz w:val="44"/>
        </w:rPr>
      </w:r>
    </w:p>
    <w:p>
      <w:pPr>
        <w:pStyle w:val="772"/>
        <w:pBdr/>
        <w:spacing w:line="360" w:lineRule="auto"/>
        <w:ind w:firstLine="1584"/>
        <w:rPr>
          <w:rFonts w:ascii="Times New Roman" w:hAnsi="Times New Roman" w:cs="Times New Roman"/>
          <w:color w:val="000000"/>
          <w:sz w:val="32"/>
          <w:szCs w:val="32"/>
          <w:u w:val="single"/>
        </w:rPr>
      </w:pPr>
      <w:r>
        <w:rPr>
          <w:rFonts w:hint="eastAsia" w:ascii="Times New Roman" w:hAnsi="Times New Roman" w:cs="Times New Roman"/>
          <w:color w:val="000000"/>
          <w:sz w:val="32"/>
          <w:szCs w:val="32"/>
        </w:rPr>
        <w:t xml:space="preserve">供应商名称：</w:t>
      </w:r>
      <w:r>
        <w:rPr>
          <w:rFonts w:ascii="Times New Roman" w:hAnsi="Times New Roman" w:cs="Times New Roman"/>
          <w:color w:val="000000"/>
          <w:sz w:val="32"/>
          <w:szCs w:val="32"/>
          <w:u w:val="single"/>
        </w:rPr>
      </w:r>
    </w:p>
    <w:p>
      <w:pPr>
        <w:pStyle w:val="772"/>
        <w:pBdr/>
        <w:spacing w:line="360" w:lineRule="auto"/>
        <w:ind w:firstLine="1600"/>
        <w:rPr>
          <w:rFonts w:ascii="Times New Roman" w:hAnsi="Times New Roman" w:cs="Times New Roman"/>
          <w:color w:val="000000"/>
          <w:sz w:val="32"/>
          <w:szCs w:val="32"/>
          <w:u w:val="single"/>
        </w:rPr>
      </w:pPr>
      <w:r>
        <w:rPr>
          <w:rFonts w:hint="eastAsia" w:ascii="Times New Roman" w:hAnsi="Times New Roman" w:cs="Times New Roman"/>
          <w:color w:val="000000"/>
          <w:sz w:val="32"/>
          <w:szCs w:val="32"/>
        </w:rPr>
        <w:t xml:space="preserve">日期：</w:t>
      </w:r>
      <w:r>
        <w:rPr>
          <w:rFonts w:ascii="Times New Roman" w:hAnsi="Times New Roman" w:cs="Times New Roman"/>
          <w:color w:val="000000"/>
          <w:sz w:val="32"/>
          <w:szCs w:val="32"/>
          <w:u w:val="single"/>
        </w:rPr>
      </w:r>
    </w:p>
    <w:p>
      <w:pPr>
        <w:pBdr/>
        <w:spacing/>
        <w:ind/>
        <w:jc w:val="center"/>
        <w:outlineLvl w:val="0"/>
        <w:rPr>
          <w:rFonts w:ascii="Times New Roman" w:hAnsi="Times New Roman"/>
          <w:b/>
          <w:color w:val="000000"/>
          <w:sz w:val="44"/>
          <w:szCs w:val="44"/>
        </w:rPr>
      </w:pPr>
      <w:r>
        <w:rPr>
          <w:rFonts w:ascii="Times New Roman" w:hAnsi="Times New Roman"/>
          <w:b/>
          <w:color w:val="000000"/>
        </w:rPr>
        <w:br w:type="page" w:clear="all"/>
      </w:r>
      <w:r>
        <w:rPr>
          <w:rFonts w:hint="eastAsia" w:ascii="Times New Roman" w:hAnsi="Times New Roman"/>
          <w:b/>
          <w:color w:val="000000"/>
          <w:sz w:val="44"/>
          <w:szCs w:val="44"/>
        </w:rPr>
        <w:t xml:space="preserve">目录</w:t>
      </w:r>
      <w:r>
        <w:rPr>
          <w:rFonts w:ascii="Times New Roman" w:hAnsi="Times New Roman"/>
          <w:b/>
          <w:color w:val="000000"/>
          <w:sz w:val="44"/>
          <w:szCs w:val="44"/>
        </w:rPr>
      </w:r>
    </w:p>
    <w:p>
      <w:pPr>
        <w:pBdr/>
        <w:spacing/>
        <w:ind/>
        <w:outlineLvl w:val="0"/>
        <w:rPr>
          <w:rFonts w:ascii="Times New Roman" w:hAnsi="Times New Roman"/>
          <w:color w:val="000000"/>
          <w:sz w:val="24"/>
        </w:rPr>
      </w:pPr>
      <w:r>
        <w:rPr>
          <w:rFonts w:ascii="Times New Roman" w:hAnsi="Times New Roman"/>
          <w:b/>
          <w:color w:val="000000"/>
        </w:rPr>
        <w:br w:type="page" w:clear="all"/>
      </w:r>
      <w:r>
        <w:rPr>
          <w:rFonts w:hint="eastAsia" w:ascii="Times New Roman" w:hAnsi="Times New Roman"/>
          <w:color w:val="000000"/>
          <w:sz w:val="24"/>
        </w:rPr>
        <w:t xml:space="preserve">附件</w:t>
      </w:r>
      <w:r>
        <w:rPr>
          <w:rFonts w:ascii="Times New Roman" w:hAnsi="Times New Roman"/>
          <w:color w:val="000000"/>
          <w:sz w:val="24"/>
        </w:rPr>
        <w:t xml:space="preserve">1</w:t>
      </w:r>
      <w:r>
        <w:rPr>
          <w:rFonts w:hint="eastAsia" w:ascii="Times New Roman" w:hAnsi="Times New Roman"/>
          <w:color w:val="000000"/>
          <w:sz w:val="24"/>
        </w:rPr>
        <w:t xml:space="preserve">：</w:t>
      </w:r>
      <w:r>
        <w:rPr>
          <w:rFonts w:ascii="Times New Roman" w:hAnsi="Times New Roman"/>
          <w:color w:val="000000"/>
          <w:sz w:val="24"/>
        </w:rPr>
      </w:r>
    </w:p>
    <w:p>
      <w:pPr>
        <w:pBdr/>
        <w:spacing/>
        <w:ind/>
        <w:jc w:val="center"/>
        <w:rPr>
          <w:rFonts w:ascii="宋体"/>
          <w:sz w:val="32"/>
          <w:szCs w:val="32"/>
        </w:rPr>
      </w:pPr>
      <w:r>
        <w:rPr>
          <w:rFonts w:hint="eastAsia" w:ascii="宋体" w:hAnsi="宋体"/>
          <w:sz w:val="32"/>
          <w:szCs w:val="32"/>
        </w:rPr>
        <w:t xml:space="preserve">协</w:t>
      </w:r>
      <w:r>
        <w:rPr>
          <w:rFonts w:ascii="宋体" w:hAnsi="宋体"/>
          <w:sz w:val="32"/>
          <w:szCs w:val="32"/>
        </w:rPr>
        <w:t xml:space="preserve">  </w:t>
      </w:r>
      <w:r>
        <w:rPr>
          <w:rFonts w:hint="eastAsia" w:ascii="宋体" w:hAnsi="宋体"/>
          <w:sz w:val="32"/>
          <w:szCs w:val="32"/>
        </w:rPr>
        <w:t xml:space="preserve">商</w:t>
      </w:r>
      <w:r>
        <w:rPr>
          <w:rFonts w:ascii="宋体" w:hAnsi="宋体"/>
          <w:sz w:val="32"/>
          <w:szCs w:val="32"/>
        </w:rPr>
        <w:t xml:space="preserve">  </w:t>
      </w:r>
      <w:r>
        <w:rPr>
          <w:rFonts w:hint="eastAsia" w:ascii="宋体" w:hAnsi="宋体"/>
          <w:sz w:val="32"/>
          <w:szCs w:val="32"/>
        </w:rPr>
        <w:t xml:space="preserve">书</w:t>
      </w:r>
      <w:r>
        <w:rPr>
          <w:rFonts w:ascii="宋体"/>
          <w:sz w:val="32"/>
          <w:szCs w:val="32"/>
        </w:rPr>
      </w:r>
    </w:p>
    <w:p>
      <w:pPr>
        <w:pBdr/>
        <w:spacing w:line="500" w:lineRule="exact"/>
        <w:ind w:left="-88"/>
        <w:rPr>
          <w:rFonts w:ascii="Times New Roman" w:hAnsi="Times New Roman" w:eastAsia="仿宋_GB2312"/>
          <w:color w:val="000000"/>
          <w:szCs w:val="28"/>
        </w:rPr>
      </w:pPr>
      <w:r>
        <w:rPr>
          <w:rFonts w:ascii="Times New Roman" w:hAnsi="Times New Roman" w:eastAsia="仿宋_GB2312"/>
          <w:color w:val="000000"/>
          <w:szCs w:val="28"/>
        </w:rPr>
      </w:r>
      <w:r>
        <w:rPr>
          <w:rFonts w:ascii="Times New Roman" w:hAnsi="Times New Roman" w:eastAsia="仿宋_GB2312"/>
          <w:color w:val="000000"/>
          <w:szCs w:val="28"/>
        </w:rPr>
      </w:r>
    </w:p>
    <w:p>
      <w:pPr>
        <w:pStyle w:val="772"/>
        <w:pBdr/>
        <w:spacing w:line="440" w:lineRule="exact"/>
        <w:ind/>
        <w:rPr>
          <w:rFonts w:ascii="Times New Roman" w:hAnsi="Times New Roman" w:cs="Times New Roman"/>
          <w:color w:val="000000"/>
          <w:sz w:val="24"/>
        </w:rPr>
      </w:pPr>
      <w:r>
        <w:rPr>
          <w:rFonts w:hint="eastAsia" w:ascii="Times New Roman" w:hAnsi="Times New Roman" w:cs="Times New Roman"/>
          <w:color w:val="000000"/>
          <w:sz w:val="24"/>
        </w:rPr>
        <w:t xml:space="preserve">致：</w:t>
      </w:r>
      <w:r>
        <w:rPr>
          <w:rFonts w:hint="eastAsia"/>
          <w:sz w:val="24"/>
          <w:szCs w:val="20"/>
        </w:rPr>
        <w:t xml:space="preserve">（集中采购机构名称）</w:t>
      </w:r>
      <w:r>
        <w:rPr>
          <w:rFonts w:ascii="Times New Roman" w:hAnsi="Times New Roman" w:cs="Times New Roman"/>
          <w:color w:val="000000"/>
          <w:sz w:val="24"/>
        </w:rPr>
      </w:r>
    </w:p>
    <w:p>
      <w:pPr>
        <w:pStyle w:val="772"/>
        <w:pBdr/>
        <w:spacing w:line="440" w:lineRule="exact"/>
        <w:ind w:firstLine="480"/>
        <w:rPr>
          <w:rFonts w:ascii="Times New Roman" w:hAnsi="Times New Roman" w:cs="Times New Roman"/>
          <w:color w:val="000000"/>
          <w:sz w:val="24"/>
        </w:rPr>
      </w:pPr>
      <w:r>
        <w:rPr>
          <w:rFonts w:hint="eastAsia" w:ascii="Times New Roman" w:hAnsi="Times New Roman" w:cs="Times New Roman"/>
          <w:color w:val="000000"/>
          <w:sz w:val="24"/>
        </w:rPr>
        <w:t xml:space="preserve">根据贵方</w:t>
      </w:r>
      <w:r>
        <w:rPr>
          <w:rFonts w:hint="eastAsia" w:ascii="Times New Roman" w:hAnsi="Times New Roman" w:cs="Times New Roman"/>
          <w:color w:val="000000"/>
          <w:sz w:val="24"/>
          <w:u w:val="single"/>
        </w:rPr>
        <w:t xml:space="preserve">（项目名称</w:t>
      </w:r>
      <w:r>
        <w:rPr>
          <w:rFonts w:ascii="Times New Roman" w:hAnsi="Times New Roman" w:cs="Times New Roman"/>
          <w:color w:val="000000"/>
          <w:sz w:val="24"/>
          <w:u w:val="single"/>
        </w:rPr>
        <w:t xml:space="preserve">/</w:t>
      </w:r>
      <w:r>
        <w:rPr>
          <w:rFonts w:hint="eastAsia" w:ascii="Times New Roman" w:hAnsi="Times New Roman" w:cs="Times New Roman"/>
          <w:color w:val="000000"/>
          <w:sz w:val="24"/>
          <w:u w:val="single"/>
        </w:rPr>
        <w:t xml:space="preserve">项目编号）</w:t>
      </w:r>
      <w:r>
        <w:rPr>
          <w:rFonts w:hint="eastAsia" w:ascii="Times New Roman" w:hAnsi="Times New Roman" w:cs="Times New Roman"/>
          <w:color w:val="000000"/>
          <w:sz w:val="24"/>
        </w:rPr>
        <w:t xml:space="preserve">项目政府采购的协商邀请，</w:t>
      </w:r>
      <w:r>
        <w:rPr>
          <w:rFonts w:hint="eastAsia" w:ascii="Times New Roman" w:hAnsi="Times New Roman" w:cs="Times New Roman"/>
          <w:color w:val="000000"/>
          <w:sz w:val="24"/>
          <w:u w:val="single"/>
        </w:rPr>
        <w:t xml:space="preserve">签字代表</w:t>
      </w:r>
      <w:r>
        <w:rPr>
          <w:rFonts w:hint="eastAsia" w:ascii="Times New Roman" w:hAnsi="Times New Roman" w:cs="Times New Roman"/>
          <w:color w:val="000000"/>
          <w:sz w:val="24"/>
        </w:rPr>
        <w:t xml:space="preserve">（姓名和职务）经正式授权并代表供应商</w:t>
      </w:r>
      <w:r>
        <w:rPr>
          <w:rFonts w:hint="eastAsia" w:ascii="Times New Roman" w:hAnsi="Times New Roman" w:cs="Times New Roman"/>
          <w:color w:val="000000"/>
          <w:sz w:val="24"/>
          <w:u w:val="single"/>
        </w:rPr>
        <w:t xml:space="preserve">（供应商名称、地址）</w:t>
      </w:r>
      <w:r>
        <w:rPr>
          <w:rFonts w:hint="eastAsia" w:ascii="Times New Roman" w:hAnsi="Times New Roman" w:cs="Times New Roman"/>
          <w:color w:val="000000"/>
          <w:sz w:val="24"/>
        </w:rPr>
        <w:t xml:space="preserve">提交下述响应文件正本一份和副本一份。</w:t>
      </w:r>
      <w:r>
        <w:rPr>
          <w:rFonts w:ascii="Times New Roman" w:hAnsi="Times New Roman" w:cs="Times New Roman"/>
          <w:color w:val="000000"/>
          <w:sz w:val="24"/>
        </w:rPr>
      </w:r>
    </w:p>
    <w:p>
      <w:pPr>
        <w:widowControl w:val="true"/>
        <w:pBdr/>
        <w:spacing w:line="440" w:lineRule="atLeast"/>
        <w:ind w:right="246" w:firstLine="480"/>
        <w:rPr>
          <w:sz w:val="24"/>
        </w:rPr>
      </w:pPr>
      <w:r>
        <w:rPr>
          <w:sz w:val="24"/>
        </w:rPr>
        <w:t xml:space="preserve">1.</w:t>
      </w:r>
      <w:r>
        <w:rPr>
          <w:rFonts w:hint="eastAsia"/>
          <w:sz w:val="24"/>
        </w:rPr>
        <w:t xml:space="preserve">协商书</w:t>
      </w:r>
      <w:r>
        <w:rPr>
          <w:sz w:val="24"/>
        </w:rPr>
        <w:t xml:space="preserve">(</w:t>
      </w:r>
      <w:r>
        <w:rPr>
          <w:rFonts w:hint="eastAsia"/>
          <w:sz w:val="24"/>
        </w:rPr>
        <w:t xml:space="preserve">附件</w:t>
      </w:r>
      <w:r>
        <w:rPr>
          <w:sz w:val="24"/>
        </w:rPr>
        <w:t xml:space="preserve">1)</w:t>
      </w:r>
      <w:r>
        <w:rPr>
          <w:rFonts w:hint="eastAsia"/>
          <w:sz w:val="24"/>
        </w:rPr>
        <w:t xml:space="preserve">；</w:t>
      </w:r>
      <w:r>
        <w:rPr>
          <w:sz w:val="24"/>
        </w:rPr>
      </w:r>
    </w:p>
    <w:p>
      <w:pPr>
        <w:widowControl w:val="true"/>
        <w:pBdr/>
        <w:spacing w:line="440" w:lineRule="atLeast"/>
        <w:ind w:right="246" w:firstLine="480"/>
        <w:rPr>
          <w:sz w:val="24"/>
        </w:rPr>
      </w:pPr>
      <w:r>
        <w:rPr>
          <w:sz w:val="24"/>
        </w:rPr>
        <w:t xml:space="preserve">2.</w:t>
      </w:r>
      <w:r>
        <w:rPr>
          <w:rFonts w:hint="eastAsia"/>
          <w:sz w:val="24"/>
        </w:rPr>
        <w:t xml:space="preserve">报价组成情况表</w:t>
      </w:r>
      <w:r>
        <w:rPr>
          <w:sz w:val="24"/>
        </w:rPr>
        <w:t xml:space="preserve">(</w:t>
      </w:r>
      <w:r>
        <w:rPr>
          <w:rFonts w:hint="eastAsia"/>
          <w:sz w:val="24"/>
        </w:rPr>
        <w:t xml:space="preserve">附件</w:t>
      </w:r>
      <w:r>
        <w:rPr>
          <w:sz w:val="24"/>
        </w:rPr>
        <w:t xml:space="preserve">2)</w:t>
      </w:r>
      <w:r>
        <w:rPr>
          <w:rFonts w:hint="eastAsia"/>
          <w:sz w:val="24"/>
        </w:rPr>
        <w:t xml:space="preserve">；</w:t>
      </w:r>
      <w:r>
        <w:rPr>
          <w:sz w:val="24"/>
        </w:rPr>
      </w:r>
    </w:p>
    <w:p>
      <w:pPr>
        <w:widowControl w:val="true"/>
        <w:pBdr/>
        <w:spacing w:line="440" w:lineRule="atLeast"/>
        <w:ind w:right="246" w:firstLine="480"/>
        <w:rPr>
          <w:sz w:val="24"/>
        </w:rPr>
      </w:pPr>
      <w:r>
        <w:rPr>
          <w:sz w:val="24"/>
        </w:rPr>
        <w:t xml:space="preserve">3.</w:t>
      </w:r>
      <w:r>
        <w:rPr>
          <w:rFonts w:hint="eastAsia"/>
          <w:sz w:val="24"/>
        </w:rPr>
        <w:t xml:space="preserve">货物及服务清单</w:t>
      </w:r>
      <w:r>
        <w:rPr>
          <w:sz w:val="24"/>
        </w:rPr>
        <w:t xml:space="preserve">(</w:t>
      </w:r>
      <w:r>
        <w:rPr>
          <w:rFonts w:hint="eastAsia"/>
          <w:sz w:val="24"/>
        </w:rPr>
        <w:t xml:space="preserve">附件3</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4</w:t>
      </w:r>
      <w:r>
        <w:rPr>
          <w:sz w:val="24"/>
        </w:rPr>
        <w:t xml:space="preserve">.</w:t>
      </w:r>
      <w:r>
        <w:rPr>
          <w:rFonts w:hint="eastAsia"/>
          <w:sz w:val="24"/>
        </w:rPr>
        <w:t xml:space="preserve">技术和服务响应、偏离情况说明表</w:t>
      </w:r>
      <w:r>
        <w:rPr>
          <w:sz w:val="24"/>
        </w:rPr>
        <w:t xml:space="preserve">(</w:t>
      </w:r>
      <w:r>
        <w:rPr>
          <w:rFonts w:hint="eastAsia"/>
          <w:sz w:val="24"/>
        </w:rPr>
        <w:t xml:space="preserve">附件4)；</w:t>
      </w:r>
      <w:r>
        <w:rPr>
          <w:sz w:val="24"/>
        </w:rPr>
      </w:r>
    </w:p>
    <w:p>
      <w:pPr>
        <w:widowControl w:val="true"/>
        <w:pBdr/>
        <w:spacing w:line="440" w:lineRule="atLeast"/>
        <w:ind w:right="246" w:firstLine="480"/>
        <w:rPr>
          <w:sz w:val="24"/>
        </w:rPr>
      </w:pPr>
      <w:r>
        <w:rPr>
          <w:rFonts w:hint="eastAsia"/>
          <w:sz w:val="24"/>
        </w:rPr>
        <w:t xml:space="preserve">5</w:t>
      </w:r>
      <w:r>
        <w:rPr>
          <w:sz w:val="24"/>
        </w:rPr>
        <w:t xml:space="preserve">.</w:t>
      </w:r>
      <w:r>
        <w:rPr>
          <w:rFonts w:hint="eastAsia"/>
          <w:sz w:val="24"/>
        </w:rPr>
        <w:t xml:space="preserve">合同条款响应、偏离情况说明表</w:t>
      </w:r>
      <w:r>
        <w:rPr>
          <w:sz w:val="24"/>
        </w:rPr>
        <w:t xml:space="preserve">(</w:t>
      </w:r>
      <w:r>
        <w:rPr>
          <w:rFonts w:hint="eastAsia"/>
          <w:sz w:val="24"/>
        </w:rPr>
        <w:t xml:space="preserve">附件5</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6</w:t>
      </w:r>
      <w:r>
        <w:rPr>
          <w:sz w:val="24"/>
        </w:rPr>
        <w:t xml:space="preserve">.</w:t>
      </w:r>
      <w:r>
        <w:rPr>
          <w:rFonts w:hint="eastAsia"/>
          <w:sz w:val="24"/>
        </w:rPr>
        <w:t xml:space="preserve">法人（负责人）代表授权书</w:t>
      </w:r>
      <w:r>
        <w:rPr>
          <w:sz w:val="24"/>
        </w:rPr>
        <w:t xml:space="preserve">(</w:t>
      </w:r>
      <w:r>
        <w:rPr>
          <w:rFonts w:hint="eastAsia"/>
          <w:sz w:val="24"/>
        </w:rPr>
        <w:t xml:space="preserve">附件6</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7</w:t>
      </w:r>
      <w:r>
        <w:rPr>
          <w:sz w:val="24"/>
        </w:rPr>
        <w:t xml:space="preserve">.</w:t>
      </w:r>
      <w:r>
        <w:rPr>
          <w:rFonts w:hint="eastAsia"/>
          <w:sz w:val="24"/>
        </w:rPr>
        <w:t xml:space="preserve">法人或者其他组织的营业执照等证明文件，自然人的身份证明</w:t>
      </w:r>
      <w:r>
        <w:rPr>
          <w:sz w:val="24"/>
        </w:rPr>
        <w:t xml:space="preserve">(</w:t>
      </w:r>
      <w:r>
        <w:rPr>
          <w:rFonts w:hint="eastAsia"/>
          <w:sz w:val="24"/>
        </w:rPr>
        <w:t xml:space="preserve">附件7</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8</w:t>
      </w:r>
      <w:r>
        <w:rPr>
          <w:sz w:val="24"/>
        </w:rPr>
        <w:t xml:space="preserve">.</w:t>
      </w:r>
      <w:r>
        <w:rPr>
          <w:rFonts w:hint="eastAsia"/>
          <w:sz w:val="24"/>
        </w:rPr>
        <w:t xml:space="preserve">财务状况报告，依法缴纳税收和社会保障资金的相关材料</w:t>
      </w:r>
      <w:r>
        <w:rPr>
          <w:sz w:val="24"/>
        </w:rPr>
        <w:t xml:space="preserve">(</w:t>
      </w:r>
      <w:r>
        <w:rPr>
          <w:rFonts w:hint="eastAsia"/>
          <w:sz w:val="24"/>
        </w:rPr>
        <w:t xml:space="preserve">附件8</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9</w:t>
      </w:r>
      <w:r>
        <w:rPr>
          <w:sz w:val="24"/>
        </w:rPr>
        <w:t xml:space="preserve">.</w:t>
      </w:r>
      <w:r>
        <w:rPr>
          <w:rFonts w:hint="eastAsia"/>
          <w:sz w:val="24"/>
        </w:rPr>
        <w:t xml:space="preserve">具备履行合同所必需的设备和专业技术能力的证明材料</w:t>
      </w:r>
      <w:r>
        <w:rPr>
          <w:sz w:val="24"/>
        </w:rPr>
        <w:t xml:space="preserve">(</w:t>
      </w:r>
      <w:r>
        <w:rPr>
          <w:rFonts w:hint="eastAsia"/>
          <w:sz w:val="24"/>
        </w:rPr>
        <w:t xml:space="preserve">附件9</w:t>
      </w:r>
      <w:r>
        <w:rPr>
          <w:sz w:val="24"/>
        </w:rPr>
        <w:t xml:space="preserve">)</w:t>
      </w:r>
      <w:r>
        <w:rPr>
          <w:rFonts w:hint="eastAsia"/>
          <w:sz w:val="24"/>
        </w:rPr>
        <w:t xml:space="preserve">；</w:t>
      </w:r>
      <w:r>
        <w:rPr>
          <w:sz w:val="24"/>
        </w:rPr>
      </w:r>
    </w:p>
    <w:p>
      <w:pPr>
        <w:widowControl w:val="true"/>
        <w:pBdr/>
        <w:spacing w:line="440" w:lineRule="atLeast"/>
        <w:ind w:right="246" w:firstLine="480"/>
        <w:rPr>
          <w:sz w:val="24"/>
        </w:rPr>
      </w:pPr>
      <w:r>
        <w:rPr>
          <w:rFonts w:hint="eastAsia"/>
          <w:sz w:val="24"/>
        </w:rPr>
        <w:t xml:space="preserve">10</w:t>
      </w:r>
      <w:r>
        <w:rPr>
          <w:sz w:val="24"/>
        </w:rPr>
        <w:t xml:space="preserve">.</w:t>
      </w:r>
      <w:r>
        <w:rPr>
          <w:rFonts w:hint="eastAsia"/>
          <w:sz w:val="24"/>
        </w:rPr>
        <w:t xml:space="preserve">参加政府采购活动前</w:t>
      </w:r>
      <w:r>
        <w:rPr>
          <w:sz w:val="24"/>
        </w:rPr>
        <w:t xml:space="preserve">3</w:t>
      </w:r>
      <w:r>
        <w:rPr>
          <w:rFonts w:hint="eastAsia"/>
          <w:sz w:val="24"/>
        </w:rPr>
        <w:t xml:space="preserve">年内在经营活动中没有重大违法记录的书面声明</w:t>
      </w:r>
      <w:r>
        <w:rPr>
          <w:sz w:val="24"/>
        </w:rPr>
        <w:t xml:space="preserve">(</w:t>
      </w:r>
      <w:r>
        <w:rPr>
          <w:rFonts w:hint="eastAsia"/>
          <w:sz w:val="24"/>
        </w:rPr>
        <w:t xml:space="preserve">附件10</w:t>
      </w:r>
      <w:r>
        <w:rPr>
          <w:sz w:val="24"/>
        </w:rPr>
        <w:t xml:space="preserve">)</w:t>
      </w:r>
      <w:r>
        <w:rPr>
          <w:rFonts w:hint="eastAsia"/>
          <w:sz w:val="24"/>
        </w:rPr>
        <w:t xml:space="preserve">；</w:t>
      </w:r>
      <w:r>
        <w:rPr>
          <w:sz w:val="24"/>
        </w:rPr>
      </w:r>
    </w:p>
    <w:p>
      <w:pPr>
        <w:pStyle w:val="772"/>
        <w:pBdr/>
        <w:spacing w:line="440" w:lineRule="exact"/>
        <w:ind w:firstLine="480"/>
        <w:rPr>
          <w:sz w:val="24"/>
        </w:rPr>
      </w:pPr>
      <w:r>
        <w:rPr>
          <w:sz w:val="24"/>
        </w:rPr>
        <w:t xml:space="preserve">1</w:t>
      </w:r>
      <w:r>
        <w:rPr>
          <w:rFonts w:hint="eastAsia"/>
          <w:sz w:val="24"/>
        </w:rPr>
        <w:t xml:space="preserve">1</w:t>
      </w:r>
      <w:r>
        <w:rPr>
          <w:sz w:val="24"/>
        </w:rPr>
        <w:t xml:space="preserve">.</w:t>
      </w:r>
      <w:r>
        <w:rPr>
          <w:rFonts w:hint="eastAsia"/>
          <w:sz w:val="24"/>
        </w:rPr>
        <w:t xml:space="preserve">未被列入“信用中国”网站</w:t>
      </w:r>
      <w:r>
        <w:rPr>
          <w:sz w:val="24"/>
        </w:rPr>
        <w:t xml:space="preserve">(www.creditchina. gov.cn)</w:t>
      </w:r>
      <w:r>
        <w:rPr>
          <w:rFonts w:hint="eastAsia"/>
          <w:sz w:val="24"/>
        </w:rPr>
        <w:t xml:space="preserve">失信被执行人、重大税收违法案件当事人名单、政府采购严重违法失信行为记录名单的网页打印件</w:t>
      </w:r>
      <w:r>
        <w:rPr>
          <w:sz w:val="24"/>
        </w:rPr>
        <w:t xml:space="preserve">(</w:t>
      </w:r>
      <w:r>
        <w:rPr>
          <w:rFonts w:hint="eastAsia"/>
          <w:sz w:val="24"/>
        </w:rPr>
        <w:t xml:space="preserve">附件11</w:t>
      </w:r>
      <w:r>
        <w:rPr>
          <w:sz w:val="24"/>
        </w:rPr>
        <w:t xml:space="preserve">)</w:t>
      </w:r>
      <w:r>
        <w:rPr>
          <w:rFonts w:hint="eastAsia"/>
          <w:sz w:val="24"/>
        </w:rPr>
        <w:t xml:space="preserve">；</w:t>
      </w:r>
      <w:r>
        <w:rPr>
          <w:sz w:val="24"/>
        </w:rPr>
      </w:r>
    </w:p>
    <w:p>
      <w:pPr>
        <w:pStyle w:val="772"/>
        <w:pBdr/>
        <w:spacing w:line="440" w:lineRule="exact"/>
        <w:ind w:firstLine="480"/>
        <w:rPr>
          <w:rFonts w:ascii="Times New Roman" w:hAnsi="Times New Roman" w:cs="Times New Roman"/>
          <w:bCs/>
          <w:sz w:val="24"/>
        </w:rPr>
      </w:pPr>
      <w:r>
        <w:rPr>
          <w:rFonts w:hint="eastAsia"/>
          <w:sz w:val="24"/>
        </w:rPr>
        <w:t xml:space="preserve">本文件要求提供的其他资格证明文件及资料</w:t>
      </w:r>
      <w:r>
        <w:rPr>
          <w:rFonts w:hint="eastAsia" w:ascii="Times New Roman" w:hAnsi="Times New Roman" w:cs="Times New Roman"/>
          <w:bCs/>
          <w:sz w:val="24"/>
        </w:rPr>
        <w:t xml:space="preserve">。</w:t>
      </w:r>
      <w:r>
        <w:rPr>
          <w:rFonts w:ascii="Times New Roman" w:hAnsi="Times New Roman" w:cs="Times New Roman"/>
          <w:bCs/>
          <w:sz w:val="24"/>
        </w:rPr>
      </w:r>
    </w:p>
    <w:p>
      <w:pPr>
        <w:pStyle w:val="772"/>
        <w:pBdr/>
        <w:spacing w:line="440" w:lineRule="exact"/>
        <w:ind/>
        <w:rPr>
          <w:rFonts w:ascii="Times New Roman" w:hAnsi="Times New Roman" w:cs="Times New Roman"/>
          <w:color w:val="000000"/>
          <w:sz w:val="24"/>
        </w:rPr>
      </w:pPr>
      <w:r>
        <w:rPr>
          <w:rFonts w:hint="eastAsia" w:ascii="Times New Roman" w:hAnsi="Times New Roman" w:cs="Times New Roman"/>
          <w:color w:val="000000"/>
          <w:sz w:val="24"/>
        </w:rPr>
        <w:t xml:space="preserve">在此，我方宣布同意如下：</w:t>
      </w:r>
      <w:r>
        <w:rPr>
          <w:rFonts w:ascii="Times New Roman" w:hAnsi="Times New Roman" w:cs="Times New Roman"/>
          <w:color w:val="000000"/>
          <w:sz w:val="24"/>
        </w:rPr>
      </w:r>
    </w:p>
    <w:p>
      <w:pPr>
        <w:pStyle w:val="772"/>
        <w:pBdr/>
        <w:spacing w:line="440" w:lineRule="exact"/>
        <w:ind w:firstLine="480"/>
        <w:rPr>
          <w:rFonts w:ascii="Times New Roman" w:hAnsi="Times New Roman" w:cs="Times New Roman"/>
          <w:color w:val="000000"/>
          <w:sz w:val="24"/>
        </w:rPr>
      </w:pPr>
      <w:r>
        <w:rPr>
          <w:rFonts w:ascii="Times New Roman" w:hAnsi="Times New Roman" w:cs="Times New Roman"/>
          <w:color w:val="000000"/>
          <w:sz w:val="24"/>
        </w:rPr>
        <w:t xml:space="preserve">1. </w:t>
      </w:r>
      <w:r>
        <w:rPr>
          <w:rFonts w:hint="eastAsia" w:ascii="Times New Roman" w:hAnsi="Times New Roman" w:cs="Times New Roman"/>
          <w:color w:val="000000"/>
          <w:sz w:val="24"/>
        </w:rPr>
        <w:t xml:space="preserve">将按响应文件的承诺履行合同责任和义务；</w:t>
      </w:r>
      <w:r>
        <w:rPr>
          <w:rFonts w:ascii="Times New Roman" w:hAnsi="Times New Roman" w:cs="Times New Roman"/>
          <w:color w:val="000000"/>
          <w:sz w:val="24"/>
        </w:rPr>
      </w:r>
    </w:p>
    <w:p>
      <w:pPr>
        <w:pStyle w:val="772"/>
        <w:pBdr/>
        <w:spacing w:line="440" w:lineRule="exact"/>
        <w:ind w:hanging="360" w:left="840"/>
        <w:rPr>
          <w:rFonts w:ascii="Times New Roman" w:hAnsi="Times New Roman" w:cs="Times New Roman"/>
          <w:color w:val="000000"/>
          <w:sz w:val="24"/>
        </w:rPr>
      </w:pPr>
      <w:r>
        <w:rPr>
          <w:rFonts w:ascii="Times New Roman" w:hAnsi="Times New Roman" w:cs="Times New Roman"/>
          <w:color w:val="000000"/>
          <w:sz w:val="24"/>
        </w:rPr>
        <w:t xml:space="preserve">2. </w:t>
      </w:r>
      <w:r>
        <w:rPr>
          <w:rFonts w:hint="eastAsia" w:ascii="Times New Roman" w:hAnsi="Times New Roman" w:cs="Times New Roman"/>
          <w:color w:val="000000"/>
          <w:sz w:val="24"/>
        </w:rPr>
        <w:t xml:space="preserve">已详细审查全部采购文件，包括第（编号、补遗书）（如果有的话）；我们完全理解并同意放弃对这方面有不明及误解的权力；</w:t>
      </w:r>
      <w:r>
        <w:rPr>
          <w:rFonts w:ascii="Times New Roman" w:hAnsi="Times New Roman" w:cs="Times New Roman"/>
          <w:color w:val="000000"/>
          <w:sz w:val="24"/>
        </w:rPr>
      </w:r>
    </w:p>
    <w:p>
      <w:pPr>
        <w:pStyle w:val="772"/>
        <w:pBdr/>
        <w:spacing w:line="440" w:lineRule="exact"/>
        <w:ind w:firstLine="480"/>
        <w:rPr>
          <w:rFonts w:ascii="Times New Roman" w:hAnsi="Times New Roman" w:cs="Times New Roman"/>
          <w:color w:val="000000"/>
          <w:sz w:val="24"/>
        </w:rPr>
      </w:pPr>
      <w:r>
        <w:rPr>
          <w:rFonts w:ascii="Times New Roman" w:hAnsi="Times New Roman" w:cs="Times New Roman"/>
          <w:color w:val="000000"/>
          <w:sz w:val="24"/>
        </w:rPr>
        <w:t xml:space="preserve">3. </w:t>
      </w:r>
      <w:r>
        <w:rPr>
          <w:rFonts w:hint="eastAsia" w:ascii="Times New Roman" w:hAnsi="Times New Roman" w:cs="Times New Roman"/>
          <w:color w:val="000000"/>
          <w:sz w:val="24"/>
        </w:rPr>
        <w:t xml:space="preserve">本响应文件有效期为自协商之日起个</w:t>
      </w:r>
      <w:r>
        <w:rPr>
          <w:rFonts w:ascii="Times New Roman" w:hAnsi="Times New Roman" w:cs="Times New Roman"/>
          <w:color w:val="000000"/>
          <w:sz w:val="24"/>
          <w:u w:val="single"/>
        </w:rPr>
        <w:t xml:space="preserve">       </w:t>
      </w:r>
      <w:r>
        <w:rPr>
          <w:rFonts w:hint="eastAsia" w:ascii="Times New Roman" w:hAnsi="Times New Roman" w:cs="Times New Roman"/>
          <w:color w:val="000000"/>
          <w:sz w:val="24"/>
        </w:rPr>
        <w:t xml:space="preserve">日历日；</w:t>
      </w:r>
      <w:r>
        <w:rPr>
          <w:rFonts w:ascii="Times New Roman" w:hAnsi="Times New Roman" w:cs="Times New Roman"/>
          <w:color w:val="000000"/>
          <w:sz w:val="24"/>
        </w:rPr>
      </w:r>
    </w:p>
    <w:p>
      <w:pPr>
        <w:pStyle w:val="772"/>
        <w:pBdr/>
        <w:spacing w:line="440" w:lineRule="exact"/>
        <w:ind w:firstLine="480"/>
        <w:rPr>
          <w:rFonts w:ascii="Times New Roman" w:hAnsi="Times New Roman" w:cs="Times New Roman"/>
          <w:color w:val="000000"/>
          <w:sz w:val="24"/>
        </w:rPr>
      </w:pPr>
      <w:r>
        <w:rPr>
          <w:rFonts w:ascii="Times New Roman" w:hAnsi="Times New Roman" w:cs="Times New Roman"/>
          <w:color w:val="000000"/>
          <w:sz w:val="24"/>
        </w:rPr>
        <w:t xml:space="preserve">4. </w:t>
      </w:r>
      <w:r>
        <w:rPr>
          <w:rFonts w:hint="eastAsia" w:ascii="Times New Roman" w:hAnsi="Times New Roman" w:cs="Times New Roman"/>
          <w:color w:val="000000"/>
          <w:sz w:val="24"/>
        </w:rPr>
        <w:t xml:space="preserve">同意提供按照贵方可能要求的与其协商有关的一切数据或资料；</w:t>
      </w:r>
      <w:r>
        <w:rPr>
          <w:rFonts w:ascii="Times New Roman" w:hAnsi="Times New Roman" w:cs="Times New Roman"/>
          <w:color w:val="000000"/>
          <w:sz w:val="24"/>
        </w:rPr>
      </w:r>
    </w:p>
    <w:p>
      <w:pPr>
        <w:pStyle w:val="772"/>
        <w:pBdr/>
        <w:spacing w:line="440" w:lineRule="exact"/>
        <w:ind w:firstLine="480"/>
        <w:rPr>
          <w:rFonts w:ascii="Times New Roman" w:hAnsi="Times New Roman" w:cs="Times New Roman"/>
          <w:color w:val="000000"/>
          <w:sz w:val="24"/>
        </w:rPr>
      </w:pPr>
      <w:r>
        <w:rPr>
          <w:rFonts w:ascii="Times New Roman" w:hAnsi="Times New Roman" w:cs="Times New Roman"/>
          <w:color w:val="000000"/>
          <w:sz w:val="24"/>
        </w:rPr>
        <w:t xml:space="preserve">5. </w:t>
      </w:r>
      <w:r>
        <w:rPr>
          <w:rFonts w:hint="eastAsia" w:ascii="Times New Roman" w:hAnsi="Times New Roman" w:cs="Times New Roman"/>
          <w:color w:val="000000"/>
          <w:sz w:val="24"/>
        </w:rPr>
        <w:t xml:space="preserve">与本协商有关的一切正式往来信函请寄：</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地址：</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电话</w:t>
      </w:r>
      <w:r>
        <w:rPr>
          <w:rFonts w:ascii="Times New Roman" w:hAnsi="Times New Roman" w:cs="Times New Roman"/>
          <w:color w:val="000000"/>
          <w:sz w:val="24"/>
        </w:rPr>
        <w:t xml:space="preserve">/</w:t>
      </w:r>
      <w:r>
        <w:rPr>
          <w:rFonts w:hint="eastAsia" w:ascii="Times New Roman" w:hAnsi="Times New Roman" w:cs="Times New Roman"/>
          <w:color w:val="000000"/>
          <w:sz w:val="24"/>
        </w:rPr>
        <w:t xml:space="preserve">传真：</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电子信箱：</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供应商授权代表签字：</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供应商名称（公章）：</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hint="eastAsia" w:ascii="Times New Roman" w:hAnsi="Times New Roman" w:cs="Times New Roman"/>
          <w:color w:val="000000"/>
          <w:sz w:val="24"/>
        </w:rPr>
        <w:t xml:space="preserve">日期：</w:t>
      </w:r>
      <w:r>
        <w:rPr>
          <w:rFonts w:ascii="Times New Roman" w:hAnsi="Times New Roman" w:cs="Times New Roman"/>
          <w:color w:val="000000"/>
          <w:sz w:val="24"/>
        </w:rPr>
      </w:r>
    </w:p>
    <w:p>
      <w:pPr>
        <w:pStyle w:val="772"/>
        <w:pBdr/>
        <w:spacing w:line="440" w:lineRule="exact"/>
        <w:ind w:firstLine="840"/>
        <w:rPr>
          <w:rFonts w:ascii="Times New Roman" w:hAnsi="Times New Roman" w:cs="Times New Roman"/>
          <w:color w:val="000000"/>
          <w:sz w:val="24"/>
        </w:rPr>
      </w:pPr>
      <w:r>
        <w:rPr>
          <w:rFonts w:ascii="Times New Roman" w:hAnsi="Times New Roman" w:cs="Times New Roman"/>
          <w:color w:val="000000"/>
          <w:sz w:val="24"/>
        </w:rPr>
      </w:r>
      <w:r>
        <w:rPr>
          <w:rFonts w:ascii="Times New Roman" w:hAnsi="Times New Roman" w:cs="Times New Roman"/>
          <w:color w:val="000000"/>
          <w:sz w:val="24"/>
        </w:rPr>
      </w:r>
    </w:p>
    <w:p>
      <w:pPr>
        <w:widowControl w:val="true"/>
        <w:pBdr/>
        <w:spacing/>
        <w:ind/>
        <w:jc w:val="left"/>
        <w:rPr>
          <w:rFonts w:ascii="Times New Roman" w:hAnsi="Times New Roman"/>
          <w:color w:val="000000"/>
          <w:sz w:val="24"/>
        </w:rPr>
      </w:pPr>
      <w:r>
        <w:rPr>
          <w:rFonts w:ascii="Times New Roman" w:hAnsi="Times New Roman"/>
          <w:color w:val="000000"/>
          <w:sz w:val="24"/>
        </w:rPr>
        <w:br w:type="page" w:clear="all"/>
      </w:r>
      <w:r>
        <w:rPr>
          <w:rFonts w:ascii="Times New Roman" w:hAnsi="Times New Roman"/>
          <w:color w:val="000000"/>
          <w:sz w:val="24"/>
        </w:rPr>
      </w:r>
    </w:p>
    <w:p>
      <w:pPr>
        <w:pBdr/>
        <w:spacing/>
        <w:ind w:hanging="480" w:left="480"/>
        <w:rPr>
          <w:rFonts w:ascii="Times New Roman" w:hAnsi="Times New Roman" w:eastAsia="仿宋_GB2312"/>
          <w:color w:val="000000"/>
        </w:rPr>
      </w:pPr>
      <w:r>
        <w:rPr>
          <w:rFonts w:hint="eastAsia" w:ascii="Times New Roman" w:hAnsi="Times New Roman"/>
          <w:color w:val="000000"/>
          <w:sz w:val="24"/>
          <w:szCs w:val="24"/>
        </w:rPr>
        <w:t xml:space="preserve">附件</w:t>
      </w:r>
      <w:r>
        <w:rPr>
          <w:rFonts w:ascii="Times New Roman" w:hAnsi="Times New Roman"/>
          <w:color w:val="000000"/>
          <w:sz w:val="24"/>
          <w:szCs w:val="24"/>
        </w:rPr>
        <w:t xml:space="preserve">2</w:t>
      </w:r>
      <w:r>
        <w:rPr>
          <w:rFonts w:hint="eastAsia" w:ascii="Times New Roman" w:hAnsi="Times New Roman"/>
          <w:color w:val="000000"/>
          <w:sz w:val="24"/>
          <w:szCs w:val="24"/>
        </w:rPr>
        <w:t xml:space="preserve">：</w:t>
      </w:r>
      <w:r>
        <w:rPr>
          <w:rFonts w:ascii="Times New Roman" w:hAnsi="Times New Roman" w:eastAsia="仿宋_GB2312"/>
          <w:color w:val="000000"/>
        </w:rPr>
      </w:r>
    </w:p>
    <w:p>
      <w:pPr>
        <w:pBdr/>
        <w:spacing/>
        <w:ind/>
        <w:jc w:val="center"/>
        <w:rPr>
          <w:rFonts w:ascii="宋体"/>
          <w:sz w:val="32"/>
          <w:szCs w:val="32"/>
        </w:rPr>
      </w:pPr>
      <w:r>
        <w:rPr>
          <w:rFonts w:hint="eastAsia" w:ascii="宋体" w:hAnsi="宋体"/>
          <w:sz w:val="32"/>
          <w:szCs w:val="32"/>
        </w:rPr>
        <w:t xml:space="preserve">报价组成情况表</w:t>
      </w:r>
      <w:r>
        <w:rPr>
          <w:rFonts w:ascii="宋体"/>
          <w:sz w:val="32"/>
          <w:szCs w:val="32"/>
        </w:rPr>
      </w:r>
    </w:p>
    <w:p>
      <w:pPr>
        <w:pBdr/>
        <w:spacing w:line="500" w:lineRule="exact"/>
        <w:ind/>
        <w:rPr>
          <w:rFonts w:ascii="Times New Roman" w:hAnsi="Times New Roman" w:eastAsia="仿宋_GB2312"/>
          <w:color w:val="000000"/>
        </w:rPr>
      </w:pPr>
      <w:r>
        <w:rPr>
          <w:rFonts w:ascii="Times New Roman" w:hAnsi="Times New Roman" w:eastAsia="仿宋_GB2312"/>
          <w:color w:val="000000"/>
        </w:rPr>
      </w:r>
      <w:r>
        <w:rPr>
          <w:rFonts w:ascii="Times New Roman" w:hAnsi="Times New Roman" w:eastAsia="仿宋_GB2312"/>
          <w:color w:val="000000"/>
        </w:rPr>
      </w:r>
    </w:p>
    <w:p>
      <w:pPr>
        <w:pBdr/>
        <w:spacing w:line="240" w:lineRule="atLeast"/>
        <w:ind/>
        <w:rPr>
          <w:rFonts w:ascii="Times New Roman" w:hAnsi="Times New Roman"/>
          <w:color w:val="000000"/>
          <w:sz w:val="24"/>
          <w:u w:val="single"/>
        </w:rPr>
      </w:pPr>
      <w:r>
        <w:rPr>
          <w:rFonts w:hint="eastAsia" w:ascii="Times New Roman" w:hAnsi="Times New Roman"/>
          <w:color w:val="000000"/>
          <w:sz w:val="24"/>
        </w:rPr>
        <w:t xml:space="preserve">项目编号：</w:t>
      </w:r>
      <w:r>
        <w:rPr>
          <w:rFonts w:ascii="Times New Roman" w:hAnsi="Times New Roman"/>
          <w:color w:val="000000"/>
          <w:sz w:val="24"/>
          <w:u w:val="single"/>
        </w:rPr>
      </w:r>
    </w:p>
    <w:p>
      <w:pPr>
        <w:pBdr/>
        <w:spacing w:line="240" w:lineRule="atLeast"/>
        <w:ind/>
        <w:rPr>
          <w:rFonts w:ascii="Times New Roman" w:hAnsi="Times New Roman" w:eastAsia="仿宋_GB2312"/>
          <w:color w:val="000000"/>
          <w:sz w:val="24"/>
          <w:u w:val="single"/>
        </w:rPr>
      </w:pPr>
      <w:r>
        <w:rPr>
          <w:rFonts w:hint="eastAsia" w:ascii="Times New Roman" w:hAnsi="Times New Roman"/>
          <w:color w:val="000000"/>
          <w:sz w:val="24"/>
        </w:rPr>
        <w:t xml:space="preserve">项目名称：</w:t>
      </w:r>
      <w:r>
        <w:rPr>
          <w:rFonts w:ascii="Times New Roman" w:hAnsi="Times New Roman" w:eastAsia="仿宋_GB2312"/>
          <w:color w:val="000000"/>
          <w:sz w:val="24"/>
          <w:u w:val="single"/>
        </w:rPr>
      </w:r>
    </w:p>
    <w:tbl>
      <w:tblPr>
        <w:tblStyle w:val="761"/>
        <w:tblW w:w="826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left w:w="108" w:type="dxa"/>
          <w:top w:w="0" w:type="dxa"/>
          <w:right w:w="108" w:type="dxa"/>
          <w:bottom w:w="0" w:type="dxa"/>
        </w:tblCellMar>
        <w:tblLook w:val="04A0" w:firstRow="1" w:lastRow="0" w:firstColumn="1" w:lastColumn="0" w:noHBand="0" w:noVBand="1"/>
      </w:tblPr>
      <w:tblGrid>
        <w:gridCol w:w="654"/>
        <w:gridCol w:w="1868"/>
        <w:gridCol w:w="1236"/>
        <w:gridCol w:w="805"/>
        <w:gridCol w:w="1296"/>
        <w:gridCol w:w="1270"/>
        <w:gridCol w:w="1136"/>
      </w:tblGrid>
      <w:tr>
        <w:trPr>
          <w:jc w:val="center"/>
          <w:trHeight w:val="411"/>
        </w:trPr>
        <w:tc>
          <w:tcPr>
            <w:tcBorders>
              <w:top w:val="single" w:color="auto" w:sz="4" w:space="0"/>
            </w:tcBorders>
            <w:tcW w:w="654" w:type="dxa"/>
            <w:vAlign w:val="center"/>
            <w:textDirection w:val="lrTb"/>
            <w:noWrap w:val="false"/>
          </w:tcPr>
          <w:p>
            <w:pPr>
              <w:pBdr/>
              <w:spacing/>
              <w:ind w:left="-88"/>
              <w:jc w:val="center"/>
              <w:rPr>
                <w:rFonts w:ascii="Times New Roman" w:hAnsi="Times New Roman"/>
                <w:sz w:val="24"/>
              </w:rPr>
            </w:pPr>
            <w:r>
              <w:rPr>
                <w:rFonts w:hint="eastAsia" w:ascii="Times New Roman" w:hAnsi="Times New Roman"/>
                <w:sz w:val="24"/>
              </w:rPr>
              <w:t xml:space="preserve">序号</w:t>
            </w:r>
            <w:r>
              <w:rPr>
                <w:rFonts w:ascii="Times New Roman" w:hAnsi="Times New Roman"/>
                <w:sz w:val="24"/>
              </w:rPr>
            </w:r>
          </w:p>
        </w:tc>
        <w:tc>
          <w:tcPr>
            <w:tcBorders>
              <w:top w:val="single" w:color="auto" w:sz="4" w:space="0"/>
            </w:tcBorders>
            <w:tcW w:w="1868" w:type="dxa"/>
            <w:vAlign w:val="center"/>
            <w:textDirection w:val="lrTb"/>
            <w:noWrap w:val="false"/>
          </w:tcPr>
          <w:p>
            <w:pPr>
              <w:pBdr/>
              <w:spacing/>
              <w:ind w:left="-88"/>
              <w:jc w:val="center"/>
              <w:rPr>
                <w:rFonts w:ascii="Times New Roman" w:hAnsi="Times New Roman"/>
                <w:sz w:val="24"/>
              </w:rPr>
            </w:pPr>
            <w:r>
              <w:rPr>
                <w:rFonts w:hint="eastAsia" w:ascii="Times New Roman" w:hAnsi="Times New Roman"/>
                <w:sz w:val="24"/>
              </w:rPr>
              <w:t xml:space="preserve">名称</w:t>
            </w:r>
            <w:r>
              <w:rPr>
                <w:rFonts w:ascii="Times New Roman" w:hAnsi="Times New Roman"/>
                <w:sz w:val="24"/>
              </w:rPr>
            </w:r>
          </w:p>
        </w:tc>
        <w:tc>
          <w:tcPr>
            <w:tcBorders>
              <w:top w:val="single" w:color="auto" w:sz="4" w:space="0"/>
            </w:tcBorders>
            <w:tcW w:w="1236"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规格型号</w:t>
            </w:r>
            <w:r>
              <w:rPr>
                <w:rFonts w:ascii="Times New Roman" w:hAnsi="Times New Roman"/>
                <w:sz w:val="24"/>
              </w:rPr>
            </w:r>
          </w:p>
        </w:tc>
        <w:tc>
          <w:tcPr>
            <w:tcBorders>
              <w:top w:val="single" w:color="auto" w:sz="4" w:space="0"/>
            </w:tcBorders>
            <w:tcW w:w="805"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数量</w:t>
            </w:r>
            <w:r>
              <w:rPr>
                <w:rFonts w:ascii="Times New Roman" w:hAnsi="Times New Roman"/>
                <w:sz w:val="24"/>
              </w:rPr>
            </w:r>
          </w:p>
        </w:tc>
        <w:tc>
          <w:tcPr>
            <w:tcBorders>
              <w:top w:val="single" w:color="auto" w:sz="4" w:space="0"/>
            </w:tcBorders>
            <w:tcW w:w="1296"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制造商</w:t>
            </w:r>
            <w:r>
              <w:rPr>
                <w:rFonts w:ascii="Times New Roman" w:hAnsi="Times New Roman"/>
                <w:sz w:val="24"/>
              </w:rPr>
            </w:r>
          </w:p>
        </w:tc>
        <w:tc>
          <w:tcPr>
            <w:tcBorders>
              <w:top w:val="single" w:color="auto" w:sz="4" w:space="0"/>
            </w:tcBorders>
            <w:tcW w:w="1270"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单价</w:t>
            </w:r>
            <w:r>
              <w:rPr>
                <w:rFonts w:ascii="Times New Roman" w:hAnsi="Times New Roman"/>
                <w:sz w:val="24"/>
              </w:rPr>
            </w:r>
          </w:p>
        </w:tc>
        <w:tc>
          <w:tcPr>
            <w:tcBorders>
              <w:top w:val="single" w:color="auto" w:sz="4" w:space="0"/>
            </w:tcBorders>
            <w:tcW w:w="1136"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备注</w:t>
            </w:r>
            <w:r>
              <w:rPr>
                <w:rFonts w:ascii="Times New Roman" w:hAnsi="Times New Roman"/>
                <w:sz w:val="24"/>
              </w:rPr>
            </w:r>
          </w:p>
        </w:tc>
      </w:tr>
      <w:tr>
        <w:trPr>
          <w:jc w:val="center"/>
          <w:trHeight w:val="411"/>
        </w:trPr>
        <w:tc>
          <w:tcPr>
            <w:tcBorders>
              <w:bottom w:val="single" w:color="auto" w:sz="4" w:space="0"/>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1</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1"/>
        </w:trPr>
        <w:tc>
          <w:tcPr>
            <w:tcBorders>
              <w:top w:val="single" w:color="auto" w:sz="4" w:space="0"/>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2</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w:t>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1"/>
        </w:trPr>
        <w:tc>
          <w:tcPr>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3</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1"/>
        </w:trPr>
        <w:tc>
          <w:tcPr>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4</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1"/>
        </w:trPr>
        <w:tc>
          <w:tcPr>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5</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w:t>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1"/>
        </w:trPr>
        <w:tc>
          <w:tcPr>
            <w:tcBorders/>
            <w:tcW w:w="654" w:type="dxa"/>
            <w:vAlign w:val="center"/>
            <w:textDirection w:val="lrTb"/>
            <w:noWrap w:val="false"/>
          </w:tcPr>
          <w:p>
            <w:pPr>
              <w:pBdr/>
              <w:spacing/>
              <w:ind w:left="-88"/>
              <w:jc w:val="center"/>
              <w:rPr>
                <w:rFonts w:ascii="Times New Roman" w:hAnsi="Times New Roman"/>
                <w:sz w:val="24"/>
              </w:rPr>
            </w:pPr>
            <w:r>
              <w:rPr>
                <w:rFonts w:ascii="Times New Roman" w:hAnsi="Times New Roman"/>
                <w:sz w:val="24"/>
              </w:rPr>
              <w:t xml:space="preserve">6</w:t>
            </w:r>
            <w:r>
              <w:rPr>
                <w:rFonts w:ascii="Times New Roman" w:hAnsi="Times New Roman"/>
                <w:sz w:val="24"/>
              </w:rPr>
            </w:r>
          </w:p>
        </w:tc>
        <w:tc>
          <w:tcPr>
            <w:tcBorders/>
            <w:tcW w:w="1868" w:type="dxa"/>
            <w:vAlign w:val="center"/>
            <w:textDirection w:val="lrTb"/>
            <w:noWrap w:val="false"/>
          </w:tcPr>
          <w:p>
            <w:pPr>
              <w:pBdr/>
              <w:spacing/>
              <w:ind w:left="-88"/>
              <w:jc w:val="center"/>
              <w:rPr>
                <w:rFonts w:ascii="Times New Roman" w:hAnsi="Times New Roman"/>
                <w:sz w:val="24"/>
              </w:rPr>
            </w:pPr>
            <w:r>
              <w:rPr>
                <w:rFonts w:hint="eastAsia" w:ascii="Times New Roman" w:hAnsi="Times New Roman"/>
                <w:sz w:val="24"/>
              </w:rPr>
              <w:t xml:space="preserve">其它</w:t>
            </w:r>
            <w:r>
              <w:rPr>
                <w:rFonts w:ascii="Times New Roman" w:hAnsi="Times New Roman"/>
                <w:sz w:val="24"/>
              </w:rPr>
            </w:r>
          </w:p>
        </w:tc>
        <w:tc>
          <w:tcPr>
            <w:tcBorders/>
            <w:tcW w:w="12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805"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9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270"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c>
          <w:tcPr>
            <w:tcBorders/>
            <w:tcW w:w="113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r>
        <w:trPr>
          <w:jc w:val="center"/>
          <w:trHeight w:val="412"/>
        </w:trPr>
        <w:tc>
          <w:tcPr>
            <w:gridSpan w:val="5"/>
            <w:tcBorders>
              <w:bottom w:val="single" w:color="auto" w:sz="4" w:space="0"/>
            </w:tcBorders>
            <w:tcW w:w="5859" w:type="dxa"/>
            <w:vAlign w:val="center"/>
            <w:textDirection w:val="lrTb"/>
            <w:noWrap w:val="false"/>
          </w:tcPr>
          <w:p>
            <w:pPr>
              <w:pBdr/>
              <w:spacing/>
              <w:ind/>
              <w:jc w:val="center"/>
              <w:rPr>
                <w:rFonts w:ascii="Times New Roman" w:hAnsi="Times New Roman"/>
                <w:sz w:val="24"/>
              </w:rPr>
            </w:pPr>
            <w:r>
              <w:rPr>
                <w:rFonts w:hint="eastAsia" w:ascii="Times New Roman" w:hAnsi="Times New Roman"/>
                <w:sz w:val="24"/>
              </w:rPr>
              <w:t xml:space="preserve">总计</w:t>
            </w:r>
            <w:r>
              <w:rPr>
                <w:rFonts w:ascii="Times New Roman" w:hAnsi="Times New Roman"/>
                <w:sz w:val="24"/>
              </w:rPr>
            </w:r>
          </w:p>
        </w:tc>
        <w:tc>
          <w:tcPr>
            <w:gridSpan w:val="2"/>
            <w:tcBorders>
              <w:bottom w:val="single" w:color="auto" w:sz="4" w:space="0"/>
            </w:tcBorders>
            <w:tcW w:w="2406" w:type="dxa"/>
            <w:vAlign w:val="center"/>
            <w:textDirection w:val="lrTb"/>
            <w:noWrap w:val="false"/>
          </w:tcPr>
          <w:p>
            <w:pPr>
              <w:pBdr/>
              <w:spacing/>
              <w:ind/>
              <w:jc w:val="center"/>
              <w:rPr>
                <w:rFonts w:ascii="Times New Roman" w:hAnsi="Times New Roman"/>
                <w:sz w:val="24"/>
              </w:rPr>
            </w:pPr>
            <w:r>
              <w:rPr>
                <w:rFonts w:ascii="Times New Roman" w:hAnsi="Times New Roman"/>
                <w:sz w:val="24"/>
              </w:rPr>
            </w:r>
            <w:r>
              <w:rPr>
                <w:rFonts w:ascii="Times New Roman" w:hAnsi="Times New Roman"/>
                <w:sz w:val="24"/>
              </w:rPr>
            </w:r>
          </w:p>
        </w:tc>
      </w:tr>
    </w:tbl>
    <w:p>
      <w:pPr>
        <w:pBdr/>
        <w:spacing w:line="240" w:lineRule="atLeast"/>
        <w:ind w:firstLine="360"/>
        <w:rPr>
          <w:rFonts w:ascii="Times New Roman" w:hAnsi="Times New Roman"/>
          <w:color w:val="000000"/>
        </w:rPr>
      </w:pPr>
      <w:r>
        <w:rPr>
          <w:rFonts w:hint="eastAsia" w:ascii="Times New Roman" w:hAnsi="Times New Roman"/>
          <w:color w:val="000000"/>
          <w:sz w:val="24"/>
        </w:rPr>
        <w:t xml:space="preserve">注：本表仅作为采购小组了解报价组成情况，不作为最终成交价。</w:t>
      </w:r>
      <w:r>
        <w:rPr>
          <w:rFonts w:ascii="Times New Roman" w:hAnsi="Times New Roman"/>
          <w:color w:val="000000"/>
        </w:rPr>
      </w:r>
    </w:p>
    <w:p>
      <w:pPr>
        <w:pBdr/>
        <w:spacing w:line="500" w:lineRule="exact"/>
        <w:ind/>
        <w:rPr>
          <w:rFonts w:ascii="Times New Roman" w:hAnsi="Times New Roman" w:eastAsia="仿宋_GB2312"/>
          <w:color w:val="000000"/>
          <w:sz w:val="24"/>
        </w:rPr>
      </w:pPr>
      <w:r>
        <w:rPr>
          <w:rFonts w:ascii="Times New Roman" w:hAnsi="Times New Roman" w:eastAsia="仿宋_GB2312"/>
          <w:color w:val="000000"/>
          <w:sz w:val="24"/>
        </w:rPr>
      </w:r>
      <w:r>
        <w:rPr>
          <w:rFonts w:ascii="Times New Roman" w:hAnsi="Times New Roman" w:eastAsia="仿宋_GB2312"/>
          <w:color w:val="000000"/>
          <w:sz w:val="24"/>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供应商名称（公章）：</w:t>
      </w:r>
      <w:r>
        <w:rPr>
          <w:rFonts w:ascii="Times New Roman" w:hAnsi="Times New Roman" w:cs="Times New Roman"/>
          <w:color w:val="000000"/>
          <w:sz w:val="24"/>
          <w:szCs w:val="24"/>
          <w:u w:val="single"/>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授权代表（签字）</w:t>
      </w:r>
      <w:r>
        <w:rPr>
          <w:rFonts w:ascii="Times New Roman" w:hAnsi="Times New Roman" w:cs="Times New Roman"/>
          <w:color w:val="000000"/>
          <w:sz w:val="24"/>
          <w:szCs w:val="24"/>
        </w:rPr>
        <w:t xml:space="preserve">:</w:t>
      </w:r>
      <w:r>
        <w:rPr>
          <w:rFonts w:ascii="Times New Roman" w:hAnsi="Times New Roman" w:cs="Times New Roman"/>
          <w:color w:val="000000"/>
          <w:sz w:val="24"/>
          <w:szCs w:val="24"/>
          <w:u w:val="single"/>
        </w:rPr>
      </w:r>
    </w:p>
    <w:p>
      <w:pPr>
        <w:pBdr/>
        <w:spacing w:line="480" w:lineRule="auto"/>
        <w:ind/>
        <w:rPr>
          <w:rFonts w:ascii="Times New Roman" w:hAnsi="Times New Roman"/>
          <w:color w:val="000000"/>
        </w:rPr>
      </w:pPr>
      <w:r>
        <w:rPr>
          <w:rFonts w:hint="eastAsia" w:ascii="Times New Roman" w:hAnsi="Times New Roman"/>
          <w:color w:val="000000"/>
          <w:sz w:val="24"/>
        </w:rPr>
        <w:t xml:space="preserve">时间：</w:t>
      </w:r>
      <w:r>
        <w:rPr>
          <w:rFonts w:ascii="Times New Roman" w:hAnsi="Times New Roman"/>
          <w:color w:val="000000"/>
        </w:rPr>
      </w:r>
    </w:p>
    <w:p>
      <w:pPr>
        <w:pBdr/>
        <w:spacing w:line="480" w:lineRule="auto"/>
        <w:ind/>
        <w:jc w:val="center"/>
        <w:rPr>
          <w:rFonts w:ascii="Times New Roman" w:hAnsi="Times New Roman" w:eastAsia="仿宋_GB2312"/>
          <w:color w:val="000000"/>
        </w:rPr>
      </w:pPr>
      <w:r>
        <w:rPr>
          <w:rFonts w:ascii="Times New Roman" w:hAnsi="Times New Roman" w:eastAsia="仿宋_GB2312"/>
          <w:color w:val="000000"/>
        </w:rPr>
      </w:r>
      <w:r>
        <w:rPr>
          <w:rFonts w:ascii="Times New Roman" w:hAnsi="Times New Roman" w:eastAsia="仿宋_GB2312"/>
          <w:color w:val="000000"/>
        </w:rPr>
      </w:r>
    </w:p>
    <w:p>
      <w:pPr>
        <w:pBdr/>
        <w:spacing w:line="480" w:lineRule="auto"/>
        <w:ind/>
        <w:jc w:val="center"/>
        <w:rPr>
          <w:rFonts w:ascii="Times New Roman" w:hAnsi="Times New Roman" w:eastAsia="仿宋_GB2312"/>
          <w:color w:val="000000"/>
        </w:rPr>
      </w:pPr>
      <w:r>
        <w:rPr>
          <w:rFonts w:ascii="Times New Roman" w:hAnsi="Times New Roman" w:eastAsia="仿宋_GB2312"/>
          <w:color w:val="000000"/>
        </w:rPr>
      </w:r>
      <w:r>
        <w:rPr>
          <w:rFonts w:ascii="Times New Roman" w:hAnsi="Times New Roman" w:eastAsia="仿宋_GB2312"/>
          <w:color w:val="000000"/>
        </w:rPr>
      </w:r>
    </w:p>
    <w:p>
      <w:pPr>
        <w:pBdr/>
        <w:spacing w:line="480" w:lineRule="auto"/>
        <w:ind/>
        <w:jc w:val="center"/>
        <w:rPr>
          <w:rFonts w:ascii="Times New Roman" w:hAnsi="Times New Roman" w:eastAsia="仿宋_GB2312"/>
          <w:color w:val="000000"/>
        </w:rPr>
      </w:pPr>
      <w:r>
        <w:rPr>
          <w:rFonts w:ascii="Times New Roman" w:hAnsi="Times New Roman" w:eastAsia="仿宋_GB2312"/>
          <w:color w:val="000000"/>
        </w:rPr>
      </w:r>
      <w:r>
        <w:rPr>
          <w:rFonts w:ascii="Times New Roman" w:hAnsi="Times New Roman" w:eastAsia="仿宋_GB2312"/>
          <w:color w:val="000000"/>
        </w:rPr>
      </w:r>
    </w:p>
    <w:p>
      <w:pPr>
        <w:pStyle w:val="772"/>
        <w:pBdr/>
        <w:spacing w:line="440" w:lineRule="exact"/>
        <w:ind/>
        <w:rPr>
          <w:rFonts w:hAnsi="宋体" w:cs="Times New Roman"/>
          <w:sz w:val="24"/>
          <w:szCs w:val="24"/>
        </w:rPr>
      </w:pPr>
      <w:r>
        <w:rPr>
          <w:rFonts w:ascii="Times New Roman" w:hAnsi="Times New Roman" w:cs="Times New Roman"/>
          <w:bCs/>
          <w:color w:val="000000"/>
          <w:sz w:val="24"/>
        </w:rPr>
        <w:br w:type="page" w:clear="all"/>
      </w:r>
      <w:r>
        <w:rPr>
          <w:rFonts w:hint="eastAsia" w:hAnsi="宋体" w:cs="Times New Roman"/>
          <w:sz w:val="24"/>
          <w:szCs w:val="24"/>
        </w:rPr>
        <w:t xml:space="preserve">附件</w:t>
      </w:r>
      <w:r>
        <w:rPr>
          <w:rFonts w:hAnsi="宋体" w:cs="Times New Roman"/>
          <w:sz w:val="24"/>
          <w:szCs w:val="24"/>
        </w:rPr>
        <w:t xml:space="preserve">3</w:t>
      </w:r>
      <w:r>
        <w:rPr>
          <w:rFonts w:hint="eastAsia" w:hAnsi="宋体" w:cs="Times New Roman"/>
          <w:sz w:val="24"/>
          <w:szCs w:val="24"/>
        </w:rPr>
        <w:t xml:space="preserve">：</w:t>
      </w:r>
      <w:r>
        <w:rPr>
          <w:rFonts w:hAnsi="宋体" w:cs="Times New Roman"/>
          <w:sz w:val="24"/>
          <w:szCs w:val="24"/>
        </w:rPr>
      </w:r>
    </w:p>
    <w:p>
      <w:pPr>
        <w:pBdr/>
        <w:spacing/>
        <w:ind w:left="-88"/>
        <w:jc w:val="center"/>
        <w:rPr>
          <w:sz w:val="32"/>
          <w:szCs w:val="32"/>
        </w:rPr>
      </w:pPr>
      <w:r>
        <w:rPr>
          <w:rFonts w:hint="eastAsia"/>
          <w:sz w:val="32"/>
          <w:szCs w:val="32"/>
        </w:rPr>
        <w:t xml:space="preserve">货物及服务清单</w:t>
      </w:r>
      <w:r>
        <w:rPr>
          <w:sz w:val="32"/>
          <w:szCs w:val="32"/>
        </w:rPr>
      </w:r>
    </w:p>
    <w:p>
      <w:pPr>
        <w:pBdr/>
        <w:spacing/>
        <w:ind w:left="-88"/>
        <w:outlineLvl w:val="0"/>
        <w:rPr>
          <w:rFonts w:eastAsia="仿宋_GB2312"/>
          <w:sz w:val="24"/>
        </w:rPr>
      </w:pPr>
      <w:r>
        <w:rPr>
          <w:rFonts w:eastAsia="仿宋_GB2312"/>
          <w:sz w:val="24"/>
        </w:rPr>
      </w:r>
      <w:r>
        <w:rPr>
          <w:rFonts w:eastAsia="仿宋_GB2312"/>
          <w:sz w:val="24"/>
        </w:rPr>
      </w:r>
    </w:p>
    <w:p>
      <w:pPr>
        <w:pBdr/>
        <w:spacing/>
        <w:ind w:left="-88"/>
        <w:outlineLvl w:val="0"/>
        <w:rPr>
          <w:rFonts w:ascii="宋体"/>
          <w:sz w:val="24"/>
        </w:rPr>
      </w:pPr>
      <w:r>
        <w:rPr>
          <w:rFonts w:hint="eastAsia" w:ascii="宋体" w:hAnsi="宋体"/>
          <w:sz w:val="24"/>
        </w:rPr>
        <w:t xml:space="preserve">项目编号</w:t>
      </w:r>
      <w:r>
        <w:rPr>
          <w:rFonts w:hint="eastAsia"/>
          <w:sz w:val="24"/>
        </w:rPr>
        <w:t xml:space="preserve">（包号）</w:t>
      </w:r>
      <w:r>
        <w:rPr>
          <w:rFonts w:hint="eastAsia" w:ascii="宋体" w:hAnsi="宋体"/>
          <w:sz w:val="24"/>
        </w:rPr>
        <w:t xml:space="preserve">：</w:t>
      </w:r>
      <w:r>
        <w:rPr>
          <w:rFonts w:ascii="宋体"/>
          <w:sz w:val="24"/>
        </w:rPr>
      </w:r>
    </w:p>
    <w:p>
      <w:pPr>
        <w:pBdr/>
        <w:spacing/>
        <w:ind w:left="-88"/>
        <w:outlineLvl w:val="0"/>
        <w:rPr>
          <w:rFonts w:ascii="宋体"/>
          <w:sz w:val="24"/>
          <w:u w:val="single"/>
        </w:rPr>
      </w:pPr>
      <w:r>
        <w:rPr>
          <w:rFonts w:hint="eastAsia" w:ascii="宋体" w:hAnsi="宋体"/>
          <w:sz w:val="24"/>
        </w:rPr>
        <w:t xml:space="preserve">项目名称：</w:t>
      </w:r>
      <w:r>
        <w:rPr>
          <w:rFonts w:ascii="宋体" w:hAnsi="宋体"/>
          <w:sz w:val="24"/>
        </w:rPr>
        <w:t xml:space="preserve"> </w:t>
      </w:r>
      <w:r>
        <w:rPr>
          <w:rFonts w:ascii="宋体"/>
          <w:sz w:val="24"/>
          <w:u w:val="single"/>
        </w:rPr>
      </w:r>
    </w:p>
    <w:tbl>
      <w:tblPr>
        <w:tblStyle w:val="761"/>
        <w:tblW w:w="85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left w:w="108" w:type="dxa"/>
          <w:top w:w="0" w:type="dxa"/>
          <w:right w:w="108" w:type="dxa"/>
          <w:bottom w:w="0" w:type="dxa"/>
        </w:tblCellMar>
        <w:tblLook w:val="04A0" w:firstRow="1" w:lastRow="0" w:firstColumn="1" w:lastColumn="0" w:noHBand="0" w:noVBand="1"/>
      </w:tblPr>
      <w:tblGrid>
        <w:gridCol w:w="784"/>
        <w:gridCol w:w="2136"/>
        <w:gridCol w:w="1880"/>
        <w:gridCol w:w="2011"/>
        <w:gridCol w:w="1711"/>
      </w:tblGrid>
      <w:tr>
        <w:trPr>
          <w:jc w:val="center"/>
          <w:trHeight w:val="480"/>
        </w:trPr>
        <w:tc>
          <w:tcPr>
            <w:tcBorders>
              <w:top w:val="single" w:color="auto" w:sz="4" w:space="0"/>
            </w:tcBorders>
            <w:tcW w:w="784" w:type="dxa"/>
            <w:vAlign w:val="center"/>
            <w:textDirection w:val="lrTb"/>
            <w:noWrap w:val="false"/>
          </w:tcPr>
          <w:p>
            <w:pPr>
              <w:pBdr/>
              <w:spacing/>
              <w:ind/>
              <w:rPr>
                <w:rFonts w:ascii="宋体"/>
                <w:sz w:val="24"/>
              </w:rPr>
            </w:pPr>
            <w:r>
              <w:rPr>
                <w:rFonts w:hint="eastAsia" w:ascii="宋体" w:hAnsi="宋体"/>
                <w:sz w:val="24"/>
              </w:rPr>
              <w:t xml:space="preserve">序号</w:t>
            </w:r>
            <w:r>
              <w:rPr>
                <w:rFonts w:ascii="宋体"/>
                <w:sz w:val="24"/>
              </w:rPr>
            </w:r>
          </w:p>
        </w:tc>
        <w:tc>
          <w:tcPr>
            <w:tcBorders>
              <w:top w:val="single" w:color="auto" w:sz="4" w:space="0"/>
            </w:tcBorders>
            <w:tcW w:w="2136" w:type="dxa"/>
            <w:vAlign w:val="center"/>
            <w:textDirection w:val="lrTb"/>
            <w:noWrap w:val="false"/>
          </w:tcPr>
          <w:p>
            <w:pPr>
              <w:pBdr/>
              <w:spacing/>
              <w:ind/>
              <w:jc w:val="center"/>
              <w:rPr>
                <w:rFonts w:ascii="宋体"/>
                <w:sz w:val="24"/>
              </w:rPr>
            </w:pPr>
            <w:r>
              <w:rPr>
                <w:rFonts w:hint="eastAsia" w:ascii="宋体" w:hAnsi="宋体"/>
                <w:sz w:val="24"/>
              </w:rPr>
              <w:t xml:space="preserve">名称</w:t>
            </w:r>
            <w:r>
              <w:rPr>
                <w:rFonts w:ascii="宋体"/>
                <w:sz w:val="24"/>
              </w:rPr>
            </w:r>
          </w:p>
        </w:tc>
        <w:tc>
          <w:tcPr>
            <w:tcBorders>
              <w:top w:val="single" w:color="auto" w:sz="4" w:space="0"/>
              <w:right w:val="single" w:color="auto" w:sz="4" w:space="0"/>
            </w:tcBorders>
            <w:tcW w:w="1880" w:type="dxa"/>
            <w:vAlign w:val="center"/>
            <w:textDirection w:val="lrTb"/>
            <w:noWrap w:val="false"/>
          </w:tcPr>
          <w:p>
            <w:pPr>
              <w:pBdr/>
              <w:spacing/>
              <w:ind/>
              <w:jc w:val="center"/>
              <w:rPr>
                <w:rFonts w:ascii="宋体"/>
                <w:sz w:val="24"/>
              </w:rPr>
            </w:pPr>
            <w:r>
              <w:rPr>
                <w:rFonts w:hint="eastAsia" w:ascii="宋体" w:hAnsi="宋体"/>
                <w:sz w:val="24"/>
              </w:rPr>
              <w:t xml:space="preserve">制造商和生产地</w:t>
            </w:r>
            <w:r>
              <w:rPr>
                <w:rFonts w:ascii="宋体"/>
                <w:sz w:val="24"/>
              </w:rPr>
            </w:r>
          </w:p>
        </w:tc>
        <w:tc>
          <w:tcPr>
            <w:tcBorders>
              <w:top w:val="single" w:color="auto" w:sz="4" w:space="0"/>
              <w:left w:val="single" w:color="auto" w:sz="4" w:space="0"/>
            </w:tcBorders>
            <w:tcW w:w="2011" w:type="dxa"/>
            <w:vAlign w:val="center"/>
            <w:textDirection w:val="lrTb"/>
            <w:noWrap w:val="false"/>
          </w:tcPr>
          <w:p>
            <w:pPr>
              <w:pBdr/>
              <w:spacing/>
              <w:ind/>
              <w:jc w:val="center"/>
              <w:rPr>
                <w:rFonts w:ascii="宋体"/>
                <w:sz w:val="24"/>
              </w:rPr>
            </w:pPr>
            <w:r>
              <w:rPr>
                <w:rFonts w:hint="eastAsia" w:ascii="宋体" w:hAnsi="宋体"/>
                <w:sz w:val="24"/>
              </w:rPr>
              <w:t xml:space="preserve">规格型号</w:t>
            </w:r>
            <w:r>
              <w:rPr>
                <w:rFonts w:ascii="宋体"/>
                <w:sz w:val="24"/>
              </w:rPr>
            </w:r>
          </w:p>
        </w:tc>
        <w:tc>
          <w:tcPr>
            <w:tcBorders>
              <w:top w:val="single" w:color="auto" w:sz="4" w:space="0"/>
            </w:tcBorders>
            <w:tcW w:w="1711" w:type="dxa"/>
            <w:vAlign w:val="center"/>
            <w:textDirection w:val="lrTb"/>
            <w:noWrap w:val="false"/>
          </w:tcPr>
          <w:p>
            <w:pPr>
              <w:pBdr/>
              <w:spacing/>
              <w:ind/>
              <w:jc w:val="center"/>
              <w:rPr>
                <w:rFonts w:ascii="宋体"/>
                <w:sz w:val="24"/>
              </w:rPr>
            </w:pPr>
            <w:r>
              <w:rPr>
                <w:rFonts w:hint="eastAsia" w:ascii="宋体" w:hAnsi="宋体"/>
                <w:sz w:val="24"/>
              </w:rPr>
              <w:t xml:space="preserve">数量</w:t>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1</w:t>
            </w:r>
            <w:r>
              <w:rPr>
                <w:rFonts w:ascii="宋体" w:hAnsi="宋体"/>
                <w:sz w:val="24"/>
              </w:rPr>
            </w:r>
          </w:p>
        </w:tc>
        <w:tc>
          <w:tcPr>
            <w:tcBorders/>
            <w:tcW w:w="2136" w:type="dxa"/>
            <w:vAlign w:val="center"/>
            <w:textDirection w:val="lrTb"/>
            <w:noWrap w:val="false"/>
          </w:tcPr>
          <w:p>
            <w:pPr>
              <w:pBdr/>
              <w:spacing/>
              <w:ind w:left="-88"/>
              <w:jc w:val="center"/>
              <w:rPr>
                <w:rFonts w:ascii="宋体"/>
                <w:sz w:val="24"/>
              </w:rPr>
            </w:pPr>
            <w:r>
              <w:rPr>
                <w:rFonts w:hint="eastAsia" w:ascii="宋体" w:hAnsi="宋体"/>
                <w:sz w:val="24"/>
              </w:rPr>
              <w:t xml:space="preserve">货物和服务品名</w:t>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2</w:t>
            </w:r>
            <w:r>
              <w:rPr>
                <w:rFonts w:ascii="宋体" w:hAnsi="宋体"/>
                <w:sz w:val="24"/>
              </w:rPr>
            </w:r>
          </w:p>
        </w:tc>
        <w:tc>
          <w:tcPr>
            <w:tcBorders/>
            <w:tcW w:w="2136" w:type="dxa"/>
            <w:vAlign w:val="center"/>
            <w:textDirection w:val="lrTb"/>
            <w:noWrap w:val="false"/>
          </w:tcPr>
          <w:p>
            <w:pPr>
              <w:pBdr/>
              <w:spacing/>
              <w:ind w:left="-88"/>
              <w:jc w:val="center"/>
              <w:rPr>
                <w:rFonts w:ascii="宋体"/>
                <w:sz w:val="24"/>
              </w:rPr>
            </w:pPr>
            <w:r>
              <w:rPr>
                <w:rFonts w:hint="eastAsia" w:ascii="宋体" w:hAnsi="宋体"/>
                <w:sz w:val="24"/>
              </w:rPr>
              <w:t xml:space="preserve">…</w:t>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3</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4</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5</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6</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7</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tcW w:w="784" w:type="dxa"/>
            <w:vAlign w:val="center"/>
            <w:textDirection w:val="lrTb"/>
            <w:noWrap w:val="false"/>
          </w:tcPr>
          <w:p>
            <w:pPr>
              <w:pBdr/>
              <w:spacing/>
              <w:ind/>
              <w:jc w:val="center"/>
              <w:rPr>
                <w:rFonts w:ascii="宋体" w:hAnsi="宋体"/>
                <w:sz w:val="24"/>
              </w:rPr>
            </w:pPr>
            <w:r>
              <w:rPr>
                <w:rFonts w:ascii="宋体" w:hAnsi="宋体"/>
                <w:sz w:val="24"/>
              </w:rPr>
              <w:t xml:space="preserve">8</w:t>
            </w:r>
            <w:r>
              <w:rPr>
                <w:rFonts w:ascii="宋体" w:hAnsi="宋体"/>
                <w:sz w:val="24"/>
              </w:rPr>
            </w:r>
          </w:p>
        </w:tc>
        <w:tc>
          <w:tcPr>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r>
        <w:trPr>
          <w:jc w:val="center"/>
          <w:trHeight w:val="480"/>
        </w:trPr>
        <w:tc>
          <w:tcPr>
            <w:tcBorders>
              <w:bottom w:val="single" w:color="auto" w:sz="4" w:space="0"/>
            </w:tcBorders>
            <w:tcW w:w="784" w:type="dxa"/>
            <w:vAlign w:val="center"/>
            <w:textDirection w:val="lrTb"/>
            <w:noWrap w:val="false"/>
          </w:tcPr>
          <w:p>
            <w:pPr>
              <w:pBdr/>
              <w:spacing/>
              <w:ind/>
              <w:jc w:val="center"/>
              <w:rPr>
                <w:rFonts w:ascii="宋体"/>
                <w:sz w:val="24"/>
              </w:rPr>
            </w:pPr>
            <w:r>
              <w:rPr>
                <w:rFonts w:hint="eastAsia" w:ascii="宋体" w:hAnsi="宋体"/>
                <w:sz w:val="24"/>
              </w:rPr>
              <w:t xml:space="preserve">…</w:t>
            </w:r>
            <w:r>
              <w:rPr>
                <w:rFonts w:ascii="宋体"/>
                <w:sz w:val="24"/>
              </w:rPr>
            </w:r>
          </w:p>
        </w:tc>
        <w:tc>
          <w:tcPr>
            <w:tcBorders>
              <w:bottom w:val="single" w:color="auto" w:sz="4" w:space="0"/>
            </w:tcBorders>
            <w:tcW w:w="2136" w:type="dxa"/>
            <w:vAlign w:val="center"/>
            <w:textDirection w:val="lrTb"/>
            <w:noWrap w:val="false"/>
          </w:tcPr>
          <w:p>
            <w:pPr>
              <w:pBdr/>
              <w:spacing/>
              <w:ind/>
              <w:rPr>
                <w:rFonts w:ascii="宋体"/>
                <w:sz w:val="24"/>
              </w:rPr>
            </w:pPr>
            <w:r>
              <w:rPr>
                <w:rFonts w:ascii="宋体"/>
                <w:sz w:val="24"/>
              </w:rPr>
            </w:r>
            <w:r>
              <w:rPr>
                <w:rFonts w:ascii="宋体"/>
                <w:sz w:val="24"/>
              </w:rPr>
            </w:r>
          </w:p>
        </w:tc>
        <w:tc>
          <w:tcPr>
            <w:tcBorders>
              <w:bottom w:val="single" w:color="auto" w:sz="4" w:space="0"/>
              <w:right w:val="single" w:color="auto" w:sz="4" w:space="0"/>
            </w:tcBorders>
            <w:tcW w:w="1880" w:type="dxa"/>
            <w:vAlign w:val="center"/>
            <w:textDirection w:val="lrTb"/>
            <w:noWrap w:val="false"/>
          </w:tcPr>
          <w:p>
            <w:pPr>
              <w:pBdr/>
              <w:spacing/>
              <w:ind/>
              <w:rPr>
                <w:rFonts w:ascii="宋体"/>
                <w:sz w:val="24"/>
              </w:rPr>
            </w:pPr>
            <w:r>
              <w:rPr>
                <w:rFonts w:ascii="宋体"/>
                <w:sz w:val="24"/>
              </w:rPr>
            </w:r>
            <w:r>
              <w:rPr>
                <w:rFonts w:ascii="宋体"/>
                <w:sz w:val="24"/>
              </w:rPr>
            </w:r>
          </w:p>
        </w:tc>
        <w:tc>
          <w:tcPr>
            <w:tcBorders>
              <w:left w:val="single" w:color="auto" w:sz="4" w:space="0"/>
              <w:bottom w:val="single" w:color="auto" w:sz="4" w:space="0"/>
            </w:tcBorders>
            <w:tcW w:w="2011" w:type="dxa"/>
            <w:vAlign w:val="center"/>
            <w:textDirection w:val="lrTb"/>
            <w:noWrap w:val="false"/>
          </w:tcPr>
          <w:p>
            <w:pPr>
              <w:pBdr/>
              <w:spacing/>
              <w:ind/>
              <w:rPr>
                <w:rFonts w:ascii="宋体"/>
                <w:sz w:val="24"/>
              </w:rPr>
            </w:pPr>
            <w:r>
              <w:rPr>
                <w:rFonts w:ascii="宋体"/>
                <w:sz w:val="24"/>
              </w:rPr>
            </w:r>
            <w:r>
              <w:rPr>
                <w:rFonts w:ascii="宋体"/>
                <w:sz w:val="24"/>
              </w:rPr>
            </w:r>
          </w:p>
        </w:tc>
        <w:tc>
          <w:tcPr>
            <w:tcBorders>
              <w:bottom w:val="single" w:color="auto" w:sz="4" w:space="0"/>
            </w:tcBorders>
            <w:tcW w:w="1711" w:type="dxa"/>
            <w:vAlign w:val="center"/>
            <w:textDirection w:val="lrTb"/>
            <w:noWrap w:val="false"/>
          </w:tcPr>
          <w:p>
            <w:pPr>
              <w:pBdr/>
              <w:spacing/>
              <w:ind/>
              <w:rPr>
                <w:rFonts w:ascii="宋体"/>
                <w:sz w:val="24"/>
              </w:rPr>
            </w:pPr>
            <w:r>
              <w:rPr>
                <w:rFonts w:ascii="宋体"/>
                <w:sz w:val="24"/>
              </w:rPr>
            </w:r>
            <w:r>
              <w:rPr>
                <w:rFonts w:ascii="宋体"/>
                <w:sz w:val="24"/>
              </w:rPr>
            </w:r>
          </w:p>
        </w:tc>
      </w:tr>
    </w:tbl>
    <w:p>
      <w:pPr>
        <w:pBdr/>
        <w:spacing/>
        <w:ind w:hanging="1080" w:left="1080"/>
        <w:rPr>
          <w:rFonts w:ascii="宋体"/>
          <w:sz w:val="24"/>
        </w:rPr>
      </w:pPr>
      <w:r>
        <w:rPr>
          <w:rFonts w:hint="eastAsia" w:ascii="宋体" w:hAnsi="宋体"/>
          <w:sz w:val="24"/>
        </w:rPr>
        <w:t xml:space="preserve">说明：</w:t>
      </w:r>
      <w:r>
        <w:rPr>
          <w:rFonts w:ascii="宋体"/>
          <w:sz w:val="24"/>
        </w:rPr>
      </w:r>
    </w:p>
    <w:p>
      <w:pPr>
        <w:pBdr/>
        <w:spacing/>
        <w:ind w:hanging="600" w:left="961"/>
        <w:rPr>
          <w:rFonts w:ascii="宋体"/>
          <w:sz w:val="24"/>
        </w:rPr>
      </w:pPr>
      <w:r>
        <w:rPr>
          <w:rFonts w:ascii="宋体" w:hAnsi="宋体"/>
          <w:sz w:val="24"/>
        </w:rPr>
        <w:t xml:space="preserve">1. </w:t>
      </w:r>
      <w:r>
        <w:rPr>
          <w:rFonts w:hint="eastAsia" w:ascii="宋体" w:hAnsi="宋体"/>
          <w:sz w:val="24"/>
        </w:rPr>
        <w:t xml:space="preserve">提供详细的货物和服务范围，包括制造商、备品备件等。</w:t>
      </w:r>
      <w:r>
        <w:rPr>
          <w:rFonts w:ascii="宋体"/>
          <w:sz w:val="24"/>
        </w:rPr>
      </w:r>
    </w:p>
    <w:p>
      <w:pPr>
        <w:pBdr/>
        <w:spacing/>
        <w:ind w:hanging="600" w:left="961"/>
        <w:rPr>
          <w:rFonts w:ascii="宋体"/>
          <w:sz w:val="24"/>
        </w:rPr>
      </w:pPr>
      <w:r>
        <w:rPr>
          <w:rFonts w:ascii="宋体" w:hAnsi="宋体"/>
          <w:sz w:val="24"/>
        </w:rPr>
        <w:t xml:space="preserve">2. </w:t>
      </w:r>
      <w:r>
        <w:rPr>
          <w:rFonts w:hint="eastAsia" w:ascii="宋体" w:hAnsi="宋体"/>
          <w:sz w:val="24"/>
        </w:rPr>
        <w:t xml:space="preserve">各项详细技术性能应另页描述。</w:t>
      </w:r>
      <w:r>
        <w:rPr>
          <w:rFonts w:ascii="宋体"/>
          <w:sz w:val="24"/>
        </w:rPr>
      </w:r>
    </w:p>
    <w:p>
      <w:pPr>
        <w:pBdr/>
        <w:spacing/>
        <w:ind/>
        <w:rPr>
          <w:rFonts w:ascii="宋体"/>
        </w:rPr>
      </w:pPr>
      <w:r>
        <w:rPr>
          <w:rFonts w:ascii="宋体"/>
        </w:rPr>
      </w:r>
      <w:r>
        <w:rPr>
          <w:rFonts w:ascii="宋体"/>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供应商名称（公章）：</w:t>
      </w:r>
      <w:r>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授权代表（签字）</w:t>
      </w:r>
      <w:r>
        <w:rPr>
          <w:rFonts w:ascii="Times New Roman" w:hAnsi="Times New Roman" w:cs="Times New Roman"/>
          <w:color w:val="000000"/>
          <w:sz w:val="24"/>
          <w:szCs w:val="24"/>
        </w:rPr>
        <w:t xml:space="preserve">:</w:t>
      </w:r>
      <w:r>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r>
    </w:p>
    <w:p>
      <w:pPr>
        <w:pStyle w:val="772"/>
        <w:pBdr/>
        <w:spacing w:line="440" w:lineRule="exact"/>
        <w:ind/>
        <w:rPr>
          <w:rFonts w:hAnsi="宋体" w:cs="Times New Roman"/>
          <w:sz w:val="24"/>
          <w:szCs w:val="24"/>
        </w:rPr>
      </w:pPr>
      <w:r>
        <w:rPr>
          <w:rFonts w:hint="eastAsia"/>
          <w:color w:val="000000"/>
          <w:sz w:val="24"/>
        </w:rPr>
        <w:t xml:space="preserve">日期：</w:t>
      </w:r>
      <w:r>
        <w:rPr>
          <w:color w:val="000000"/>
          <w:sz w:val="24"/>
          <w:u w:val="single"/>
        </w:rPr>
        <w:t xml:space="preserve">                                         </w:t>
      </w:r>
      <w:r>
        <w:rPr>
          <w:rFonts w:hAnsi="宋体" w:cs="Times New Roman"/>
          <w:sz w:val="24"/>
          <w:szCs w:val="24"/>
        </w:rPr>
        <w:t xml:space="preserve">                                         </w:t>
      </w:r>
      <w:r>
        <w:rPr>
          <w:rFonts w:hAnsi="宋体" w:cs="Times New Roman"/>
          <w:sz w:val="24"/>
          <w:szCs w:val="24"/>
        </w:rPr>
      </w:r>
    </w:p>
    <w:p>
      <w:pPr>
        <w:pStyle w:val="772"/>
        <w:pBdr/>
        <w:spacing w:line="440" w:lineRule="exact"/>
        <w:ind w:firstLine="720"/>
        <w:rPr>
          <w:rFonts w:ascii="Times New Roman" w:hAnsi="Times New Roman" w:eastAsia="仿宋_GB2312" w:cs="Times New Roman"/>
          <w:sz w:val="24"/>
          <w:szCs w:val="24"/>
        </w:rPr>
      </w:pPr>
      <w:r>
        <w:rPr>
          <w:rFonts w:ascii="Times New Roman" w:hAnsi="Times New Roman" w:eastAsia="仿宋_GB2312" w:cs="Times New Roman"/>
          <w:sz w:val="24"/>
          <w:szCs w:val="24"/>
        </w:rPr>
      </w:r>
      <w:r>
        <w:rPr>
          <w:rFonts w:ascii="Times New Roman" w:hAnsi="Times New Roman" w:eastAsia="仿宋_GB2312" w:cs="Times New Roman"/>
          <w:sz w:val="24"/>
          <w:szCs w:val="24"/>
        </w:rPr>
      </w:r>
    </w:p>
    <w:p>
      <w:pPr>
        <w:pBdr/>
        <w:spacing/>
        <w:ind/>
        <w:rPr>
          <w:color w:val="000000"/>
          <w:sz w:val="24"/>
        </w:rPr>
      </w:pPr>
      <w:r>
        <w:rPr>
          <w:rFonts w:eastAsia="仿宋_GB2312"/>
          <w:bCs/>
        </w:rPr>
        <w:br w:type="page" w:clear="all"/>
      </w:r>
      <w:r>
        <w:rPr>
          <w:color w:val="000000"/>
          <w:sz w:val="24"/>
        </w:rPr>
      </w:r>
    </w:p>
    <w:p>
      <w:pPr>
        <w:pBdr/>
        <w:spacing w:line="440" w:lineRule="exact"/>
        <w:ind/>
        <w:outlineLvl w:val="0"/>
        <w:rPr>
          <w:color w:val="000000"/>
          <w:sz w:val="24"/>
        </w:rPr>
      </w:pPr>
      <w:r>
        <w:rPr>
          <w:rFonts w:hint="eastAsia"/>
          <w:color w:val="000000"/>
          <w:sz w:val="24"/>
        </w:rPr>
        <w:t xml:space="preserve">附件4</w:t>
      </w:r>
      <w:r>
        <w:rPr>
          <w:color w:val="000000"/>
          <w:sz w:val="24"/>
        </w:rPr>
      </w:r>
    </w:p>
    <w:p>
      <w:pPr>
        <w:pBdr/>
        <w:spacing/>
        <w:ind/>
        <w:jc w:val="center"/>
        <w:rPr>
          <w:bCs/>
          <w:color w:val="000000"/>
          <w:sz w:val="32"/>
          <w:szCs w:val="32"/>
        </w:rPr>
      </w:pPr>
      <w:r>
        <w:rPr>
          <w:rFonts w:hint="eastAsia"/>
          <w:bCs/>
          <w:color w:val="000000"/>
          <w:sz w:val="32"/>
          <w:szCs w:val="32"/>
        </w:rPr>
        <w:t xml:space="preserve">技术响应、偏离情况说明表</w:t>
      </w:r>
      <w:r>
        <w:rPr>
          <w:bCs/>
          <w:color w:val="000000"/>
          <w:sz w:val="32"/>
          <w:szCs w:val="32"/>
        </w:rPr>
      </w:r>
    </w:p>
    <w:p>
      <w:pPr>
        <w:pBdr/>
        <w:spacing/>
        <w:ind/>
        <w:rPr>
          <w:bCs/>
          <w:color w:val="000000"/>
          <w:sz w:val="24"/>
          <w:u w:val="single"/>
        </w:rPr>
      </w:pPr>
      <w:r>
        <w:rPr>
          <w:rFonts w:hint="eastAsia"/>
          <w:bCs/>
          <w:color w:val="000000"/>
          <w:sz w:val="24"/>
        </w:rPr>
        <w:t xml:space="preserve">项目编号</w:t>
      </w:r>
      <w:r>
        <w:rPr>
          <w:rFonts w:hint="eastAsia"/>
          <w:sz w:val="24"/>
        </w:rPr>
        <w:t xml:space="preserve">（包号）</w:t>
      </w:r>
      <w:r>
        <w:rPr>
          <w:rFonts w:hint="eastAsia"/>
          <w:bCs/>
          <w:color w:val="000000"/>
          <w:sz w:val="24"/>
          <w:u w:val="single"/>
        </w:rPr>
        <w:t xml:space="preserve">：</w:t>
      </w:r>
      <w:r>
        <w:rPr>
          <w:bCs/>
          <w:color w:val="000000"/>
          <w:sz w:val="24"/>
          <w:u w:val="single"/>
        </w:rPr>
      </w:r>
    </w:p>
    <w:p>
      <w:pPr>
        <w:pBdr/>
        <w:spacing/>
        <w:ind/>
        <w:rPr>
          <w:bCs/>
          <w:color w:val="000000"/>
          <w:sz w:val="24"/>
        </w:rPr>
      </w:pPr>
      <w:r>
        <w:rPr>
          <w:rFonts w:hint="eastAsia"/>
          <w:bCs/>
          <w:color w:val="000000"/>
          <w:sz w:val="24"/>
        </w:rPr>
        <w:t xml:space="preserve">项目名称</w:t>
      </w:r>
      <w:r>
        <w:rPr>
          <w:rFonts w:hint="eastAsia"/>
          <w:bCs/>
          <w:color w:val="000000"/>
          <w:sz w:val="24"/>
          <w:u w:val="single"/>
        </w:rPr>
        <w:t xml:space="preserve">：</w:t>
      </w:r>
      <w:r>
        <w:rPr>
          <w:bCs/>
          <w:color w:val="000000"/>
          <w:sz w:val="24"/>
        </w:rPr>
      </w:r>
    </w:p>
    <w:tbl>
      <w:tblPr>
        <w:tblStyle w:val="76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456"/>
        <w:gridCol w:w="2204"/>
        <w:gridCol w:w="2269"/>
        <w:gridCol w:w="1278"/>
        <w:gridCol w:w="2315"/>
      </w:tblGrid>
      <w:tr>
        <w:trPr>
          <w:cantSplit/>
          <w:trHeight w:val="450"/>
        </w:trPr>
        <w:tc>
          <w:tcPr>
            <w:tcBorders/>
            <w:tcW w:w="456" w:type="dxa"/>
            <w:vAlign w:val="center"/>
            <w:textDirection w:val="lrTb"/>
            <w:noWrap w:val="false"/>
          </w:tcPr>
          <w:p>
            <w:pPr>
              <w:pBdr/>
              <w:spacing/>
              <w:ind/>
              <w:jc w:val="center"/>
              <w:rPr>
                <w:bCs/>
                <w:color w:val="000000"/>
                <w:sz w:val="24"/>
              </w:rPr>
            </w:pPr>
            <w:r>
              <w:rPr>
                <w:rFonts w:hint="eastAsia"/>
                <w:bCs/>
                <w:color w:val="000000"/>
                <w:sz w:val="24"/>
              </w:rPr>
              <w:t xml:space="preserve">序号</w:t>
            </w:r>
            <w:r>
              <w:rPr>
                <w:bCs/>
                <w:color w:val="000000"/>
                <w:sz w:val="24"/>
              </w:rPr>
            </w:r>
          </w:p>
        </w:tc>
        <w:tc>
          <w:tcPr>
            <w:tcBorders/>
            <w:tcW w:w="2204" w:type="dxa"/>
            <w:vAlign w:val="center"/>
            <w:textDirection w:val="lrTb"/>
            <w:noWrap w:val="false"/>
          </w:tcPr>
          <w:p>
            <w:pPr>
              <w:pBdr/>
              <w:spacing/>
              <w:ind/>
              <w:rPr>
                <w:bCs/>
                <w:color w:val="000000"/>
                <w:sz w:val="24"/>
              </w:rPr>
            </w:pPr>
            <w:r>
              <w:rPr>
                <w:rFonts w:hint="eastAsia"/>
                <w:sz w:val="24"/>
              </w:rPr>
              <w:t xml:space="preserve">采购文件</w:t>
            </w:r>
            <w:r>
              <w:rPr>
                <w:rFonts w:hint="eastAsia"/>
                <w:bCs/>
                <w:color w:val="000000"/>
                <w:sz w:val="24"/>
              </w:rPr>
              <w:t xml:space="preserve">要求部分</w:t>
            </w:r>
            <w:r>
              <w:rPr>
                <w:bCs/>
                <w:color w:val="000000"/>
                <w:sz w:val="24"/>
              </w:rPr>
            </w:r>
          </w:p>
        </w:tc>
        <w:tc>
          <w:tcPr>
            <w:tcBorders/>
            <w:tcW w:w="2269" w:type="dxa"/>
            <w:vAlign w:val="center"/>
            <w:textDirection w:val="lrTb"/>
            <w:noWrap w:val="false"/>
          </w:tcPr>
          <w:p>
            <w:pPr>
              <w:pBdr/>
              <w:spacing/>
              <w:ind w:right="-80" w:hanging="105" w:left="25"/>
              <w:jc w:val="center"/>
              <w:rPr>
                <w:bCs/>
                <w:color w:val="000000"/>
                <w:sz w:val="24"/>
              </w:rPr>
            </w:pPr>
            <w:r>
              <w:rPr>
                <w:rFonts w:hint="eastAsia"/>
                <w:bCs/>
                <w:color w:val="000000"/>
                <w:sz w:val="24"/>
              </w:rPr>
              <w:t xml:space="preserve">响应文件的响应部分</w:t>
            </w:r>
            <w:r>
              <w:rPr>
                <w:bCs/>
                <w:color w:val="000000"/>
                <w:sz w:val="24"/>
              </w:rPr>
            </w:r>
          </w:p>
        </w:tc>
        <w:tc>
          <w:tcPr>
            <w:tcBorders/>
            <w:tcW w:w="1278" w:type="dxa"/>
            <w:vAlign w:val="center"/>
            <w:textDirection w:val="lrTb"/>
            <w:noWrap w:val="false"/>
          </w:tcPr>
          <w:p>
            <w:pPr>
              <w:pBdr/>
              <w:spacing/>
              <w:ind/>
              <w:jc w:val="center"/>
              <w:rPr>
                <w:bCs/>
                <w:color w:val="000000"/>
                <w:sz w:val="24"/>
              </w:rPr>
            </w:pPr>
            <w:r>
              <w:rPr>
                <w:rFonts w:hint="eastAsia"/>
                <w:bCs/>
                <w:color w:val="000000"/>
                <w:sz w:val="24"/>
              </w:rPr>
              <w:t xml:space="preserve">偏离说明</w:t>
            </w:r>
            <w:r>
              <w:rPr>
                <w:bCs/>
                <w:color w:val="000000"/>
                <w:sz w:val="24"/>
              </w:rPr>
            </w:r>
          </w:p>
        </w:tc>
        <w:tc>
          <w:tcPr>
            <w:tcBorders/>
            <w:tcW w:w="2315" w:type="dxa"/>
            <w:vAlign w:val="center"/>
            <w:textDirection w:val="lrTb"/>
            <w:noWrap w:val="false"/>
          </w:tcPr>
          <w:p>
            <w:pPr>
              <w:pBdr/>
              <w:spacing/>
              <w:ind/>
              <w:jc w:val="center"/>
              <w:rPr>
                <w:bCs/>
                <w:color w:val="000000"/>
                <w:sz w:val="24"/>
              </w:rPr>
            </w:pPr>
            <w:r>
              <w:rPr>
                <w:rFonts w:hint="eastAsia"/>
                <w:bCs/>
                <w:color w:val="000000"/>
                <w:sz w:val="24"/>
              </w:rPr>
              <w:t xml:space="preserve">备注</w:t>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1</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2</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3</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4</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5</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6</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7</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r>
        <w:trPr>
          <w:cantSplit/>
          <w:trHeight w:val="752"/>
        </w:trPr>
        <w:tc>
          <w:tcPr>
            <w:tcBorders/>
            <w:tcW w:w="456" w:type="dxa"/>
            <w:vAlign w:val="center"/>
            <w:textDirection w:val="lrTb"/>
            <w:noWrap w:val="false"/>
          </w:tcPr>
          <w:p>
            <w:pPr>
              <w:pBdr/>
              <w:spacing/>
              <w:ind/>
              <w:jc w:val="center"/>
              <w:rPr>
                <w:bCs/>
                <w:color w:val="000000"/>
                <w:sz w:val="24"/>
              </w:rPr>
            </w:pPr>
            <w:r>
              <w:rPr>
                <w:bCs/>
                <w:color w:val="000000"/>
                <w:sz w:val="24"/>
              </w:rPr>
              <w:t xml:space="preserve">…</w:t>
            </w:r>
            <w:r>
              <w:rPr>
                <w:bCs/>
                <w:color w:val="000000"/>
                <w:sz w:val="24"/>
              </w:rPr>
            </w:r>
          </w:p>
        </w:tc>
        <w:tc>
          <w:tcPr>
            <w:tcBorders/>
            <w:tcW w:w="2204"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269"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1278" w:type="dxa"/>
            <w:vAlign w:val="center"/>
            <w:textDirection w:val="lrTb"/>
            <w:noWrap w:val="false"/>
          </w:tcPr>
          <w:p>
            <w:pPr>
              <w:pBdr/>
              <w:spacing/>
              <w:ind/>
              <w:rPr>
                <w:bCs/>
                <w:color w:val="000000"/>
                <w:sz w:val="24"/>
              </w:rPr>
            </w:pPr>
            <w:r>
              <w:rPr>
                <w:bCs/>
                <w:color w:val="000000"/>
                <w:sz w:val="24"/>
              </w:rPr>
            </w:r>
            <w:r>
              <w:rPr>
                <w:bCs/>
                <w:color w:val="000000"/>
                <w:sz w:val="24"/>
              </w:rPr>
            </w:r>
          </w:p>
        </w:tc>
        <w:tc>
          <w:tcPr>
            <w:tcBorders/>
            <w:tcW w:w="2315" w:type="dxa"/>
            <w:vAlign w:val="center"/>
            <w:textDirection w:val="lrTb"/>
            <w:noWrap w:val="false"/>
          </w:tcPr>
          <w:p>
            <w:pPr>
              <w:pBdr/>
              <w:spacing/>
              <w:ind/>
              <w:jc w:val="center"/>
              <w:rPr>
                <w:bCs/>
                <w:color w:val="000000"/>
                <w:sz w:val="24"/>
              </w:rPr>
            </w:pPr>
            <w:r>
              <w:rPr>
                <w:bCs/>
                <w:color w:val="000000"/>
                <w:sz w:val="24"/>
              </w:rPr>
            </w:r>
            <w:r>
              <w:rPr>
                <w:bCs/>
                <w:color w:val="000000"/>
                <w:sz w:val="24"/>
              </w:rPr>
            </w:r>
          </w:p>
        </w:tc>
      </w:tr>
    </w:tbl>
    <w:p>
      <w:pPr>
        <w:pBdr/>
        <w:spacing/>
        <w:ind w:hanging="720" w:left="720"/>
        <w:rPr>
          <w:rFonts w:ascii="宋体"/>
          <w:sz w:val="24"/>
        </w:rPr>
      </w:pPr>
      <w:r>
        <w:rPr>
          <w:rFonts w:hint="eastAsia" w:ascii="宋体" w:hAnsi="宋体"/>
          <w:sz w:val="24"/>
        </w:rPr>
        <w:t xml:space="preserve">说明：</w:t>
      </w:r>
      <w:r>
        <w:rPr>
          <w:rFonts w:ascii="宋体"/>
          <w:sz w:val="24"/>
        </w:rPr>
      </w:r>
    </w:p>
    <w:p>
      <w:pPr>
        <w:pBdr/>
        <w:spacing w:line="300" w:lineRule="auto"/>
        <w:ind w:firstLine="480"/>
        <w:rPr>
          <w:sz w:val="24"/>
        </w:rPr>
      </w:pPr>
      <w:r>
        <w:rPr>
          <w:sz w:val="24"/>
        </w:rPr>
        <w:t xml:space="preserve">1. </w:t>
      </w:r>
      <w:r>
        <w:rPr>
          <w:rFonts w:hint="eastAsia"/>
          <w:sz w:val="24"/>
        </w:rPr>
        <w:t xml:space="preserve">备注栏中应提供相关内容在响应文件中的页码。</w:t>
      </w:r>
      <w:r>
        <w:rPr>
          <w:sz w:val="24"/>
        </w:rPr>
      </w:r>
    </w:p>
    <w:p>
      <w:pPr>
        <w:pBdr/>
        <w:spacing/>
        <w:ind w:firstLine="480"/>
        <w:rPr>
          <w:rFonts w:ascii="宋体"/>
          <w:sz w:val="24"/>
        </w:rPr>
      </w:pPr>
      <w:r>
        <w:rPr>
          <w:sz w:val="24"/>
        </w:rPr>
        <w:t xml:space="preserve">2. </w:t>
      </w:r>
      <w:r>
        <w:rPr>
          <w:rFonts w:hint="eastAsia"/>
          <w:sz w:val="24"/>
        </w:rPr>
        <w:t xml:space="preserve">应对照采购文件的要求，逐条说明所提供技术文件已对采购文件作出了实质性的响应，并说明响应情况。特别对有具体数量要求的指标，供应商必须提供具体数值。</w:t>
      </w:r>
      <w:r>
        <w:rPr>
          <w:rFonts w:ascii="宋体"/>
          <w:sz w:val="24"/>
        </w:rPr>
      </w:r>
    </w:p>
    <w:p>
      <w:pPr>
        <w:pBdr/>
        <w:spacing/>
        <w:ind/>
        <w:rPr>
          <w:bCs/>
          <w:color w:val="000000"/>
          <w:szCs w:val="28"/>
        </w:rPr>
      </w:pPr>
      <w:r>
        <w:rPr>
          <w:bCs/>
          <w:color w:val="000000"/>
          <w:szCs w:val="28"/>
        </w:rPr>
      </w:r>
      <w:r>
        <w:rPr>
          <w:bCs/>
          <w:color w:val="000000"/>
          <w:szCs w:val="28"/>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供应商名称（公章）：</w:t>
      </w:r>
      <w:r>
        <w:rPr>
          <w:rFonts w:ascii="Times New Roman" w:hAnsi="Times New Roman" w:cs="Times New Roman"/>
          <w:color w:val="000000"/>
          <w:sz w:val="24"/>
          <w:szCs w:val="24"/>
          <w:u w:val="single"/>
        </w:rPr>
      </w:r>
    </w:p>
    <w:p>
      <w:pPr>
        <w:pStyle w:val="772"/>
        <w:pBdr/>
        <w:spacing w:line="50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授权代表（签字）</w:t>
      </w:r>
      <w:r>
        <w:rPr>
          <w:rFonts w:ascii="Times New Roman" w:hAnsi="Times New Roman" w:cs="Times New Roman"/>
          <w:color w:val="000000"/>
          <w:sz w:val="24"/>
          <w:szCs w:val="24"/>
        </w:rPr>
        <w:t xml:space="preserve">:</w:t>
      </w:r>
      <w:r>
        <w:rPr>
          <w:rFonts w:ascii="Times New Roman" w:hAnsi="Times New Roman" w:cs="Times New Roman"/>
          <w:color w:val="000000"/>
          <w:sz w:val="24"/>
          <w:szCs w:val="24"/>
          <w:u w:val="single"/>
        </w:rPr>
      </w:r>
    </w:p>
    <w:p>
      <w:pPr>
        <w:pBdr/>
        <w:spacing w:line="480" w:lineRule="auto"/>
        <w:ind/>
        <w:rPr>
          <w:color w:val="000000"/>
          <w:sz w:val="24"/>
          <w:u w:val="single"/>
        </w:rPr>
      </w:pPr>
      <w:r>
        <w:rPr>
          <w:rFonts w:hint="eastAsia"/>
          <w:color w:val="000000"/>
          <w:sz w:val="24"/>
        </w:rPr>
        <w:t xml:space="preserve">时间：</w:t>
      </w:r>
      <w:r>
        <w:rPr>
          <w:color w:val="000000"/>
          <w:sz w:val="24"/>
          <w:u w:val="single"/>
        </w:rPr>
      </w:r>
    </w:p>
    <w:p>
      <w:pPr>
        <w:pBdr/>
        <w:spacing w:line="440" w:lineRule="exact"/>
        <w:ind/>
        <w:outlineLvl w:val="0"/>
        <w:rPr>
          <w:color w:val="000000"/>
          <w:sz w:val="24"/>
        </w:rPr>
      </w:pPr>
      <w:r>
        <w:rPr>
          <w:color w:val="000000"/>
          <w:sz w:val="24"/>
          <w:u w:val="single"/>
        </w:rPr>
        <w:br w:type="page" w:clear="all"/>
      </w:r>
      <w:r>
        <w:rPr>
          <w:rFonts w:hint="eastAsia"/>
          <w:color w:val="000000"/>
          <w:sz w:val="24"/>
        </w:rPr>
        <w:t xml:space="preserve">附件5</w:t>
      </w:r>
      <w:r>
        <w:rPr>
          <w:color w:val="000000"/>
          <w:sz w:val="24"/>
        </w:rPr>
      </w:r>
    </w:p>
    <w:p>
      <w:pPr>
        <w:pBdr/>
        <w:spacing w:line="440" w:lineRule="exact"/>
        <w:ind/>
        <w:jc w:val="center"/>
        <w:outlineLvl w:val="0"/>
        <w:rPr>
          <w:bCs/>
          <w:color w:val="000000"/>
          <w:sz w:val="32"/>
          <w:szCs w:val="32"/>
        </w:rPr>
      </w:pPr>
      <w:r>
        <w:rPr>
          <w:rFonts w:hint="eastAsia"/>
          <w:bCs/>
          <w:color w:val="000000"/>
          <w:sz w:val="32"/>
          <w:szCs w:val="32"/>
        </w:rPr>
        <w:t xml:space="preserve">合同条款响应、偏离情况说明表</w:t>
      </w:r>
      <w:r>
        <w:rPr>
          <w:bCs/>
          <w:color w:val="000000"/>
          <w:sz w:val="32"/>
          <w:szCs w:val="32"/>
        </w:rPr>
      </w:r>
    </w:p>
    <w:p>
      <w:pPr>
        <w:pBdr/>
        <w:spacing/>
        <w:ind/>
        <w:rPr>
          <w:rFonts w:ascii="宋体"/>
          <w:bCs/>
          <w:color w:val="000000"/>
          <w:sz w:val="24"/>
        </w:rPr>
      </w:pPr>
      <w:r>
        <w:rPr>
          <w:rFonts w:ascii="宋体"/>
          <w:bCs/>
          <w:color w:val="000000"/>
          <w:sz w:val="24"/>
        </w:rPr>
      </w:r>
      <w:r>
        <w:rPr>
          <w:rFonts w:ascii="宋体"/>
          <w:bCs/>
          <w:color w:val="000000"/>
          <w:sz w:val="24"/>
        </w:rPr>
      </w:r>
    </w:p>
    <w:p>
      <w:pPr>
        <w:pBdr/>
        <w:spacing/>
        <w:ind/>
        <w:rPr>
          <w:rFonts w:ascii="宋体"/>
          <w:sz w:val="24"/>
        </w:rPr>
      </w:pPr>
      <w:r>
        <w:rPr>
          <w:rFonts w:hint="eastAsia" w:ascii="宋体" w:hAnsi="宋体"/>
          <w:sz w:val="24"/>
        </w:rPr>
        <w:t xml:space="preserve">项目编号（包号）：</w:t>
      </w:r>
      <w:r>
        <w:rPr>
          <w:rFonts w:ascii="宋体"/>
          <w:sz w:val="24"/>
        </w:rPr>
      </w:r>
    </w:p>
    <w:p>
      <w:pPr>
        <w:pBdr/>
        <w:spacing/>
        <w:ind/>
        <w:rPr>
          <w:rFonts w:ascii="宋体"/>
          <w:sz w:val="24"/>
        </w:rPr>
      </w:pPr>
      <w:r>
        <w:rPr>
          <w:rFonts w:hint="eastAsia" w:ascii="宋体" w:hAnsi="宋体"/>
          <w:sz w:val="24"/>
        </w:rPr>
        <w:t xml:space="preserve">项目名称：</w:t>
      </w:r>
      <w:r>
        <w:rPr>
          <w:rFonts w:ascii="宋体" w:hAnsi="宋体"/>
          <w:sz w:val="24"/>
        </w:rPr>
        <w:t xml:space="preserve"> </w:t>
      </w:r>
      <w:r>
        <w:rPr>
          <w:rFonts w:ascii="宋体"/>
          <w:sz w:val="24"/>
        </w:rPr>
      </w:r>
    </w:p>
    <w:tbl>
      <w:tblPr>
        <w:tblStyle w:val="76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491"/>
        <w:gridCol w:w="2601"/>
        <w:gridCol w:w="2309"/>
        <w:gridCol w:w="1357"/>
        <w:gridCol w:w="1764"/>
      </w:tblGrid>
      <w:tr>
        <w:trPr>
          <w:cantSplit/>
          <w:trHeight w:val="450"/>
        </w:trPr>
        <w:tc>
          <w:tcPr>
            <w:tcBorders/>
            <w:tcW w:w="491" w:type="dxa"/>
            <w:vAlign w:val="center"/>
            <w:textDirection w:val="lrTb"/>
            <w:noWrap w:val="false"/>
          </w:tcPr>
          <w:p>
            <w:pPr>
              <w:pBdr/>
              <w:spacing/>
              <w:ind/>
              <w:jc w:val="center"/>
              <w:rPr>
                <w:rFonts w:ascii="宋体"/>
                <w:sz w:val="24"/>
              </w:rPr>
            </w:pPr>
            <w:r>
              <w:rPr>
                <w:rFonts w:hint="eastAsia" w:ascii="宋体" w:hAnsi="宋体"/>
                <w:sz w:val="24"/>
              </w:rPr>
              <w:t xml:space="preserve">序号</w:t>
            </w:r>
            <w:r>
              <w:rPr>
                <w:rFonts w:ascii="宋体"/>
                <w:sz w:val="24"/>
              </w:rPr>
            </w:r>
          </w:p>
        </w:tc>
        <w:tc>
          <w:tcPr>
            <w:tcBorders/>
            <w:tcW w:w="2601" w:type="dxa"/>
            <w:vAlign w:val="center"/>
            <w:textDirection w:val="lrTb"/>
            <w:noWrap w:val="false"/>
          </w:tcPr>
          <w:p>
            <w:pPr>
              <w:pBdr/>
              <w:spacing/>
              <w:ind/>
              <w:jc w:val="center"/>
              <w:rPr>
                <w:rFonts w:ascii="宋体"/>
                <w:sz w:val="24"/>
              </w:rPr>
            </w:pPr>
            <w:r>
              <w:rPr>
                <w:rFonts w:hint="eastAsia" w:ascii="宋体" w:hAnsi="宋体"/>
                <w:sz w:val="24"/>
              </w:rPr>
              <w:t xml:space="preserve">采购文件要求部分</w:t>
            </w:r>
            <w:r>
              <w:rPr>
                <w:rFonts w:ascii="宋体"/>
                <w:sz w:val="24"/>
              </w:rPr>
            </w:r>
          </w:p>
        </w:tc>
        <w:tc>
          <w:tcPr>
            <w:tcBorders/>
            <w:tcW w:w="2309" w:type="dxa"/>
            <w:vAlign w:val="center"/>
            <w:textDirection w:val="lrTb"/>
            <w:noWrap w:val="false"/>
          </w:tcPr>
          <w:p>
            <w:pPr>
              <w:pBdr/>
              <w:spacing/>
              <w:ind/>
              <w:jc w:val="center"/>
              <w:rPr>
                <w:rFonts w:ascii="宋体"/>
                <w:sz w:val="24"/>
              </w:rPr>
            </w:pPr>
            <w:r>
              <w:rPr>
                <w:rFonts w:hint="eastAsia" w:ascii="宋体" w:hAnsi="宋体"/>
                <w:sz w:val="24"/>
              </w:rPr>
              <w:t xml:space="preserve">响应文件的响应部分</w:t>
            </w:r>
            <w:r>
              <w:rPr>
                <w:rFonts w:ascii="宋体"/>
                <w:sz w:val="24"/>
              </w:rPr>
            </w:r>
          </w:p>
        </w:tc>
        <w:tc>
          <w:tcPr>
            <w:tcBorders/>
            <w:tcW w:w="1357" w:type="dxa"/>
            <w:vAlign w:val="center"/>
            <w:textDirection w:val="lrTb"/>
            <w:noWrap w:val="false"/>
          </w:tcPr>
          <w:p>
            <w:pPr>
              <w:pBdr/>
              <w:spacing/>
              <w:ind/>
              <w:jc w:val="center"/>
              <w:rPr>
                <w:rFonts w:ascii="宋体"/>
                <w:sz w:val="24"/>
              </w:rPr>
            </w:pPr>
            <w:r>
              <w:rPr>
                <w:rFonts w:hint="eastAsia" w:ascii="宋体" w:hAnsi="宋体"/>
                <w:sz w:val="24"/>
              </w:rPr>
              <w:t xml:space="preserve">偏离说明</w:t>
            </w:r>
            <w:r>
              <w:rPr>
                <w:rFonts w:ascii="宋体"/>
                <w:sz w:val="24"/>
              </w:rPr>
            </w:r>
          </w:p>
        </w:tc>
        <w:tc>
          <w:tcPr>
            <w:tcBorders/>
            <w:tcW w:w="1764" w:type="dxa"/>
            <w:vAlign w:val="center"/>
            <w:textDirection w:val="lrTb"/>
            <w:noWrap w:val="false"/>
          </w:tcPr>
          <w:p>
            <w:pPr>
              <w:pBdr/>
              <w:spacing/>
              <w:ind/>
              <w:jc w:val="center"/>
              <w:rPr>
                <w:rFonts w:ascii="宋体"/>
                <w:sz w:val="24"/>
              </w:rPr>
            </w:pPr>
            <w:r>
              <w:rPr>
                <w:rFonts w:hint="eastAsia" w:ascii="宋体" w:hAnsi="宋体"/>
                <w:sz w:val="24"/>
              </w:rPr>
              <w:t xml:space="preserve">备注</w:t>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1</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2</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3</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4</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5</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6</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7</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hAnsi="宋体"/>
                <w:sz w:val="24"/>
              </w:rPr>
            </w:pPr>
            <w:r>
              <w:rPr>
                <w:rFonts w:ascii="宋体" w:hAnsi="宋体"/>
                <w:sz w:val="24"/>
              </w:rPr>
              <w:t xml:space="preserve">8</w:t>
            </w:r>
            <w:r>
              <w:rPr>
                <w:rFonts w:ascii="宋体" w:hAns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r>
        <w:trPr>
          <w:cantSplit/>
          <w:trHeight w:val="752"/>
        </w:trPr>
        <w:tc>
          <w:tcPr>
            <w:tcBorders/>
            <w:tcW w:w="491" w:type="dxa"/>
            <w:vAlign w:val="center"/>
            <w:textDirection w:val="lrTb"/>
            <w:noWrap w:val="false"/>
          </w:tcPr>
          <w:p>
            <w:pPr>
              <w:pBdr/>
              <w:spacing/>
              <w:ind/>
              <w:jc w:val="center"/>
              <w:rPr>
                <w:rFonts w:ascii="宋体"/>
                <w:sz w:val="24"/>
              </w:rPr>
            </w:pPr>
            <w:r>
              <w:rPr>
                <w:rFonts w:hint="eastAsia" w:ascii="宋体" w:hAnsi="宋体"/>
                <w:sz w:val="24"/>
              </w:rPr>
              <w:t xml:space="preserve">…</w:t>
            </w:r>
            <w:r>
              <w:rPr>
                <w:rFonts w:ascii="宋体"/>
                <w:sz w:val="24"/>
              </w:rPr>
            </w:r>
          </w:p>
        </w:tc>
        <w:tc>
          <w:tcPr>
            <w:tcBorders/>
            <w:tcW w:w="2601"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2309"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357" w:type="dxa"/>
            <w:vAlign w:val="center"/>
            <w:textDirection w:val="lrTb"/>
            <w:noWrap w:val="false"/>
          </w:tcPr>
          <w:p>
            <w:pPr>
              <w:pBdr/>
              <w:spacing/>
              <w:ind/>
              <w:rPr>
                <w:rFonts w:ascii="宋体"/>
                <w:sz w:val="24"/>
              </w:rPr>
            </w:pPr>
            <w:r>
              <w:rPr>
                <w:rFonts w:ascii="宋体"/>
                <w:sz w:val="24"/>
              </w:rPr>
            </w:r>
            <w:r>
              <w:rPr>
                <w:rFonts w:ascii="宋体"/>
                <w:sz w:val="24"/>
              </w:rPr>
            </w:r>
          </w:p>
        </w:tc>
        <w:tc>
          <w:tcPr>
            <w:tcBorders/>
            <w:tcW w:w="1764" w:type="dxa"/>
            <w:vAlign w:val="center"/>
            <w:textDirection w:val="lrTb"/>
            <w:noWrap w:val="false"/>
          </w:tcPr>
          <w:p>
            <w:pPr>
              <w:pBdr/>
              <w:spacing/>
              <w:ind/>
              <w:rPr>
                <w:rFonts w:ascii="宋体"/>
                <w:sz w:val="24"/>
              </w:rPr>
            </w:pPr>
            <w:r>
              <w:rPr>
                <w:rFonts w:ascii="宋体"/>
                <w:sz w:val="24"/>
              </w:rPr>
            </w:r>
            <w:r>
              <w:rPr>
                <w:rFonts w:ascii="宋体"/>
                <w:sz w:val="24"/>
              </w:rPr>
            </w:r>
          </w:p>
        </w:tc>
      </w:tr>
    </w:tbl>
    <w:p>
      <w:pPr>
        <w:pStyle w:val="768"/>
        <w:pBdr/>
        <w:spacing w:line="300" w:lineRule="auto"/>
        <w:ind w:firstLine="0"/>
        <w:rPr>
          <w:rFonts w:ascii="宋体"/>
          <w:sz w:val="24"/>
          <w:szCs w:val="24"/>
        </w:rPr>
      </w:pPr>
      <w:r>
        <w:rPr>
          <w:rFonts w:hint="eastAsia" w:ascii="宋体" w:hAnsi="宋体"/>
          <w:sz w:val="24"/>
          <w:szCs w:val="24"/>
        </w:rPr>
        <w:t xml:space="preserve">说明：</w:t>
      </w:r>
      <w:r>
        <w:rPr>
          <w:rFonts w:ascii="宋体"/>
          <w:sz w:val="24"/>
          <w:szCs w:val="24"/>
        </w:rPr>
      </w:r>
    </w:p>
    <w:p>
      <w:pPr>
        <w:pBdr/>
        <w:spacing w:line="300" w:lineRule="auto"/>
        <w:ind w:firstLine="480"/>
        <w:rPr>
          <w:sz w:val="24"/>
        </w:rPr>
      </w:pPr>
      <w:r>
        <w:rPr>
          <w:sz w:val="24"/>
        </w:rPr>
        <w:t xml:space="preserve">1. </w:t>
      </w:r>
      <w:r>
        <w:rPr>
          <w:rFonts w:hint="eastAsia"/>
          <w:sz w:val="24"/>
        </w:rPr>
        <w:t xml:space="preserve">备注栏中应提供相关内容在响应文件中的页码。</w:t>
      </w:r>
      <w:r>
        <w:rPr>
          <w:sz w:val="24"/>
        </w:rPr>
      </w:r>
    </w:p>
    <w:p>
      <w:pPr>
        <w:pBdr/>
        <w:spacing/>
        <w:ind w:firstLine="480"/>
        <w:rPr>
          <w:rFonts w:ascii="宋体"/>
          <w:sz w:val="24"/>
        </w:rPr>
      </w:pPr>
      <w:r>
        <w:rPr>
          <w:sz w:val="24"/>
        </w:rPr>
        <w:t xml:space="preserve">2. </w:t>
      </w:r>
      <w:r>
        <w:rPr>
          <w:rFonts w:hint="eastAsia"/>
          <w:sz w:val="24"/>
        </w:rPr>
        <w:t xml:space="preserve">应对照</w:t>
      </w:r>
      <w:r>
        <w:rPr>
          <w:rFonts w:hint="eastAsia" w:ascii="宋体" w:hAnsi="宋体"/>
          <w:sz w:val="24"/>
        </w:rPr>
        <w:t xml:space="preserve">采购文件</w:t>
      </w:r>
      <w:r>
        <w:rPr>
          <w:rFonts w:hint="eastAsia"/>
          <w:sz w:val="24"/>
        </w:rPr>
        <w:t xml:space="preserve">的要求，逐条说明所提供服务已对</w:t>
      </w:r>
      <w:r>
        <w:rPr>
          <w:rFonts w:hint="eastAsia" w:ascii="宋体" w:hAnsi="宋体"/>
          <w:sz w:val="24"/>
        </w:rPr>
        <w:t xml:space="preserve">采购文件</w:t>
      </w:r>
      <w:r>
        <w:rPr>
          <w:rFonts w:hint="eastAsia"/>
          <w:sz w:val="24"/>
        </w:rPr>
        <w:t xml:space="preserve">的合同草案条款作出了实质性的响应，并说明响应情况。特别对有具体数量要求的指标，供应商应提供具体数值。</w:t>
      </w:r>
      <w:r>
        <w:rPr>
          <w:rFonts w:ascii="宋体"/>
          <w:sz w:val="24"/>
        </w:rPr>
      </w:r>
    </w:p>
    <w:p>
      <w:pPr>
        <w:pStyle w:val="772"/>
        <w:pBdr/>
        <w:spacing w:line="440" w:lineRule="exact"/>
        <w:ind w:firstLine="720"/>
        <w:rPr>
          <w:rFonts w:hAnsi="宋体" w:cs="Times New Roman"/>
          <w:sz w:val="24"/>
          <w:szCs w:val="24"/>
        </w:rPr>
      </w:pPr>
      <w:r>
        <w:rPr>
          <w:rFonts w:hAnsi="宋体" w:cs="Times New Roman"/>
          <w:sz w:val="24"/>
          <w:szCs w:val="24"/>
        </w:rPr>
      </w:r>
      <w:r>
        <w:rPr>
          <w:rFonts w:hAnsi="宋体" w:cs="Times New Roman"/>
          <w:sz w:val="24"/>
          <w:szCs w:val="24"/>
        </w:rPr>
      </w:r>
    </w:p>
    <w:p>
      <w:pPr>
        <w:pStyle w:val="772"/>
        <w:pBdr/>
        <w:spacing w:line="44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供应商名称（公章）：</w:t>
      </w:r>
      <w:r>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r>
    </w:p>
    <w:p>
      <w:pPr>
        <w:pStyle w:val="772"/>
        <w:pBdr/>
        <w:spacing w:line="440" w:lineRule="exact"/>
        <w:ind/>
        <w:rPr>
          <w:rFonts w:ascii="Times New Roman" w:hAnsi="Times New Roman" w:cs="Times New Roman"/>
          <w:color w:val="000000"/>
          <w:sz w:val="24"/>
          <w:szCs w:val="24"/>
          <w:u w:val="single"/>
        </w:rPr>
      </w:pPr>
      <w:r>
        <w:rPr>
          <w:rFonts w:hint="eastAsia" w:ascii="Times New Roman" w:hAnsi="Times New Roman" w:cs="Times New Roman"/>
          <w:color w:val="000000"/>
          <w:sz w:val="24"/>
          <w:szCs w:val="24"/>
        </w:rPr>
        <w:t xml:space="preserve">授权代表（签字）</w:t>
      </w:r>
      <w:r>
        <w:rPr>
          <w:rFonts w:ascii="Times New Roman" w:hAnsi="Times New Roman" w:cs="Times New Roman"/>
          <w:color w:val="000000"/>
          <w:sz w:val="24"/>
          <w:szCs w:val="24"/>
        </w:rPr>
        <w:t xml:space="preserve">:</w:t>
      </w:r>
      <w:r>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r>
    </w:p>
    <w:p>
      <w:pPr>
        <w:pBdr/>
        <w:spacing w:line="440" w:lineRule="exact"/>
        <w:ind/>
        <w:outlineLvl w:val="0"/>
        <w:rPr>
          <w:rFonts w:ascii="Times New Roman" w:hAnsi="Times New Roman"/>
          <w:color w:val="000000"/>
          <w:sz w:val="24"/>
          <w:u w:val="single"/>
        </w:rPr>
      </w:pPr>
      <w:r>
        <w:rPr>
          <w:rFonts w:hint="eastAsia"/>
          <w:color w:val="000000"/>
          <w:sz w:val="24"/>
        </w:rPr>
        <w:t xml:space="preserve">日期：</w:t>
      </w:r>
      <w:r>
        <w:rPr>
          <w:color w:val="000000"/>
          <w:sz w:val="24"/>
          <w:u w:val="single"/>
        </w:rPr>
        <w:t xml:space="preserve">                                         </w:t>
      </w:r>
      <w:r>
        <w:rPr>
          <w:rFonts w:ascii="Times New Roman" w:hAnsi="Times New Roman"/>
          <w:b/>
          <w:bCs/>
          <w:color w:val="000000"/>
          <w:szCs w:val="28"/>
        </w:rPr>
        <w:br w:type="page" w:clear="all"/>
      </w:r>
      <w:r>
        <w:rPr>
          <w:rFonts w:ascii="Times New Roman" w:hAnsi="Times New Roman"/>
          <w:color w:val="000000"/>
          <w:sz w:val="24"/>
          <w:u w:val="single"/>
        </w:rPr>
      </w:r>
    </w:p>
    <w:p>
      <w:pPr>
        <w:pBdr/>
        <w:spacing/>
        <w:ind/>
        <w:rPr>
          <w:rFonts w:ascii="Times New Roman" w:hAnsi="Times New Roman"/>
          <w:bCs/>
          <w:color w:val="000000"/>
          <w:sz w:val="24"/>
        </w:rPr>
      </w:pPr>
      <w:r>
        <w:rPr>
          <w:rFonts w:hint="eastAsia" w:ascii="Times New Roman" w:hAnsi="Times New Roman"/>
          <w:bCs/>
          <w:color w:val="000000"/>
          <w:sz w:val="24"/>
        </w:rPr>
        <w:t xml:space="preserve">附件6</w:t>
      </w:r>
      <w:r>
        <w:rPr>
          <w:rFonts w:ascii="Times New Roman" w:hAnsi="Times New Roman"/>
          <w:bCs/>
          <w:color w:val="000000"/>
          <w:sz w:val="24"/>
        </w:rPr>
      </w:r>
    </w:p>
    <w:p>
      <w:pPr>
        <w:pBdr/>
        <w:spacing/>
        <w:ind/>
        <w:jc w:val="center"/>
        <w:outlineLvl w:val="0"/>
        <w:rPr>
          <w:rFonts w:ascii="宋体"/>
          <w:sz w:val="32"/>
          <w:szCs w:val="32"/>
        </w:rPr>
      </w:pPr>
      <w:r>
        <w:rPr>
          <w:rFonts w:hint="eastAsia" w:ascii="宋体" w:hAnsi="宋体"/>
          <w:sz w:val="32"/>
          <w:szCs w:val="32"/>
        </w:rPr>
        <w:t xml:space="preserve">法人（负责人）代表授权书</w:t>
      </w:r>
      <w:r>
        <w:rPr>
          <w:rFonts w:ascii="宋体"/>
          <w:sz w:val="32"/>
          <w:szCs w:val="32"/>
        </w:rPr>
      </w:r>
    </w:p>
    <w:p>
      <w:pPr>
        <w:pBdr/>
        <w:spacing/>
        <w:ind/>
        <w:rPr>
          <w:sz w:val="24"/>
          <w:szCs w:val="20"/>
        </w:rPr>
      </w:pPr>
      <w:r>
        <w:rPr>
          <w:sz w:val="24"/>
          <w:szCs w:val="20"/>
        </w:rPr>
      </w:r>
      <w:r>
        <w:rPr>
          <w:sz w:val="24"/>
          <w:szCs w:val="20"/>
        </w:rPr>
      </w:r>
    </w:p>
    <w:p>
      <w:pPr>
        <w:pBdr/>
        <w:spacing/>
        <w:ind/>
        <w:rPr>
          <w:rFonts w:ascii="Times New Roman" w:hAnsi="Times New Roman"/>
          <w:bCs/>
          <w:color w:val="000000"/>
          <w:sz w:val="24"/>
        </w:rPr>
      </w:pPr>
      <w:r>
        <w:rPr>
          <w:rFonts w:hint="eastAsia"/>
          <w:sz w:val="24"/>
          <w:szCs w:val="20"/>
        </w:rPr>
        <w:t xml:space="preserve">（集中采购机构名称）</w:t>
      </w:r>
      <w:r>
        <w:rPr>
          <w:rFonts w:hint="eastAsia" w:ascii="Times New Roman" w:hAnsi="Times New Roman"/>
          <w:bCs/>
          <w:color w:val="000000"/>
          <w:sz w:val="24"/>
        </w:rPr>
        <w:t xml:space="preserve">：</w:t>
      </w:r>
      <w:r>
        <w:rPr>
          <w:rFonts w:ascii="Times New Roman" w:hAnsi="Times New Roman"/>
          <w:bCs/>
          <w:color w:val="000000"/>
          <w:sz w:val="24"/>
        </w:rPr>
      </w:r>
    </w:p>
    <w:p>
      <w:pPr>
        <w:pBdr/>
        <w:spacing w:line="440" w:lineRule="exact"/>
        <w:ind w:firstLine="480"/>
        <w:rPr>
          <w:rFonts w:ascii="Times New Roman" w:hAnsi="Times New Roman"/>
          <w:bCs/>
          <w:color w:val="000000"/>
          <w:sz w:val="24"/>
        </w:rPr>
      </w:pPr>
      <w:r>
        <w:rPr>
          <w:rFonts w:hint="eastAsia" w:ascii="Times New Roman" w:hAnsi="Times New Roman"/>
          <w:bCs/>
          <w:color w:val="000000"/>
          <w:sz w:val="24"/>
          <w:u w:val="single"/>
        </w:rPr>
        <w:t xml:space="preserve">（供应商名称）</w:t>
      </w:r>
      <w:r>
        <w:rPr>
          <w:rFonts w:hint="eastAsia" w:ascii="Times New Roman" w:hAnsi="Times New Roman"/>
          <w:bCs/>
          <w:color w:val="000000"/>
          <w:sz w:val="24"/>
        </w:rPr>
        <w:t xml:space="preserve">在下面签字的（</w:t>
      </w:r>
      <w:r>
        <w:rPr>
          <w:rFonts w:hint="eastAsia" w:ascii="Times New Roman" w:hAnsi="Times New Roman"/>
          <w:bCs/>
          <w:color w:val="000000"/>
          <w:sz w:val="24"/>
          <w:u w:val="single"/>
        </w:rPr>
        <w:t xml:space="preserve">法定代表人姓名、职务</w:t>
      </w:r>
      <w:r>
        <w:rPr>
          <w:rFonts w:hint="eastAsia" w:ascii="Times New Roman" w:hAnsi="Times New Roman"/>
          <w:bCs/>
          <w:color w:val="000000"/>
          <w:sz w:val="24"/>
        </w:rPr>
        <w:t xml:space="preserve">）代表本公司授权（供应商名称）的下面签字的</w:t>
      </w:r>
      <w:r>
        <w:rPr>
          <w:rFonts w:hint="eastAsia" w:ascii="Times New Roman" w:hAnsi="Times New Roman"/>
          <w:bCs/>
          <w:color w:val="000000"/>
          <w:sz w:val="24"/>
          <w:u w:val="single"/>
        </w:rPr>
        <w:t xml:space="preserve">（被授权代表的姓名、职务）</w:t>
      </w:r>
      <w:r>
        <w:rPr>
          <w:rFonts w:hint="eastAsia" w:ascii="Times New Roman" w:hAnsi="Times New Roman"/>
          <w:bCs/>
          <w:color w:val="000000"/>
          <w:sz w:val="24"/>
        </w:rPr>
        <w:t xml:space="preserve">为本公司的合法代理人，就（</w:t>
      </w:r>
      <w:r>
        <w:rPr>
          <w:rFonts w:hint="eastAsia" w:ascii="Times New Roman" w:hAnsi="Times New Roman"/>
          <w:bCs/>
          <w:color w:val="000000"/>
          <w:sz w:val="24"/>
          <w:u w:val="single"/>
        </w:rPr>
        <w:t xml:space="preserve">项目名称、项目编号</w:t>
      </w:r>
      <w:r>
        <w:rPr>
          <w:rFonts w:hint="eastAsia" w:ascii="Times New Roman" w:hAnsi="Times New Roman"/>
          <w:bCs/>
          <w:color w:val="000000"/>
          <w:sz w:val="24"/>
        </w:rPr>
        <w:t xml:space="preserve">）的协商，以本公司的名义处理一切与之有关的事务。</w:t>
      </w:r>
      <w:r>
        <w:rPr>
          <w:rFonts w:ascii="Times New Roman" w:hAnsi="Times New Roman"/>
          <w:bCs/>
          <w:color w:val="000000"/>
          <w:sz w:val="24"/>
        </w:rPr>
      </w:r>
    </w:p>
    <w:p>
      <w:pPr>
        <w:pBdr/>
        <w:spacing w:line="440" w:lineRule="exact"/>
        <w:ind w:firstLine="480"/>
        <w:rPr>
          <w:rFonts w:ascii="Times New Roman" w:hAnsi="Times New Roman"/>
          <w:bCs/>
          <w:color w:val="000000"/>
          <w:sz w:val="24"/>
        </w:rPr>
      </w:pPr>
      <w:r>
        <w:rPr>
          <w:rFonts w:hint="eastAsia" w:ascii="Times New Roman" w:hAnsi="Times New Roman"/>
          <w:bCs/>
          <w:color w:val="000000"/>
          <w:sz w:val="24"/>
        </w:rPr>
        <w:t xml:space="preserve">本授权书自</w:t>
      </w:r>
      <w:r>
        <w:rPr>
          <w:rFonts w:ascii="Times New Roman" w:hAnsi="Times New Roman"/>
          <w:bCs/>
          <w:color w:val="000000"/>
          <w:sz w:val="24"/>
        </w:rPr>
        <w:t xml:space="preserve">   </w:t>
      </w:r>
      <w:r>
        <w:rPr>
          <w:rFonts w:hint="eastAsia" w:ascii="Times New Roman" w:hAnsi="Times New Roman"/>
          <w:bCs/>
          <w:color w:val="000000"/>
          <w:sz w:val="24"/>
        </w:rPr>
        <w:t xml:space="preserve">年</w:t>
      </w:r>
      <w:r>
        <w:rPr>
          <w:rFonts w:ascii="Times New Roman" w:hAnsi="Times New Roman"/>
          <w:bCs/>
          <w:color w:val="000000"/>
          <w:sz w:val="24"/>
        </w:rPr>
        <w:t xml:space="preserve">   </w:t>
      </w:r>
      <w:r>
        <w:rPr>
          <w:rFonts w:hint="eastAsia" w:ascii="Times New Roman" w:hAnsi="Times New Roman"/>
          <w:bCs/>
          <w:color w:val="000000"/>
          <w:sz w:val="24"/>
        </w:rPr>
        <w:t xml:space="preserve">月</w:t>
      </w:r>
      <w:r>
        <w:rPr>
          <w:rFonts w:ascii="Times New Roman" w:hAnsi="Times New Roman"/>
          <w:bCs/>
          <w:color w:val="000000"/>
          <w:sz w:val="24"/>
        </w:rPr>
        <w:t xml:space="preserve">   </w:t>
      </w:r>
      <w:r>
        <w:rPr>
          <w:rFonts w:hint="eastAsia" w:ascii="Times New Roman" w:hAnsi="Times New Roman"/>
          <w:bCs/>
          <w:color w:val="000000"/>
          <w:sz w:val="24"/>
        </w:rPr>
        <w:t xml:space="preserve">日至</w:t>
      </w:r>
      <w:r>
        <w:rPr>
          <w:rFonts w:ascii="Times New Roman" w:hAnsi="Times New Roman"/>
          <w:bCs/>
          <w:color w:val="000000"/>
          <w:sz w:val="24"/>
        </w:rPr>
        <w:t xml:space="preserve">    </w:t>
      </w:r>
      <w:r>
        <w:rPr>
          <w:rFonts w:hint="eastAsia" w:ascii="Times New Roman" w:hAnsi="Times New Roman"/>
          <w:bCs/>
          <w:color w:val="000000"/>
          <w:sz w:val="24"/>
        </w:rPr>
        <w:t xml:space="preserve">年</w:t>
      </w:r>
      <w:r>
        <w:rPr>
          <w:rFonts w:ascii="Times New Roman" w:hAnsi="Times New Roman"/>
          <w:bCs/>
          <w:color w:val="000000"/>
          <w:sz w:val="24"/>
        </w:rPr>
        <w:t xml:space="preserve">   </w:t>
      </w:r>
      <w:r>
        <w:rPr>
          <w:rFonts w:hint="eastAsia" w:ascii="Times New Roman" w:hAnsi="Times New Roman"/>
          <w:bCs/>
          <w:color w:val="000000"/>
          <w:sz w:val="24"/>
        </w:rPr>
        <w:t xml:space="preserve">月</w:t>
      </w:r>
      <w:r>
        <w:rPr>
          <w:rFonts w:ascii="Times New Roman" w:hAnsi="Times New Roman"/>
          <w:bCs/>
          <w:color w:val="000000"/>
          <w:sz w:val="24"/>
        </w:rPr>
        <w:t xml:space="preserve">   </w:t>
      </w:r>
      <w:r>
        <w:rPr>
          <w:rFonts w:hint="eastAsia" w:ascii="Times New Roman" w:hAnsi="Times New Roman"/>
          <w:bCs/>
          <w:color w:val="000000"/>
          <w:sz w:val="24"/>
        </w:rPr>
        <w:t xml:space="preserve">日止签字有效。</w:t>
      </w:r>
      <w:r>
        <w:rPr>
          <w:rFonts w:ascii="Times New Roman" w:hAnsi="Times New Roman"/>
          <w:bCs/>
          <w:color w:val="000000"/>
          <w:sz w:val="24"/>
        </w:rPr>
      </w:r>
    </w:p>
    <w:p>
      <w:pPr>
        <w:pBdr/>
        <w:spacing w:line="440" w:lineRule="exact"/>
        <w:ind w:firstLine="480"/>
        <w:rPr>
          <w:rFonts w:ascii="Times New Roman" w:hAnsi="Times New Roman"/>
          <w:bCs/>
          <w:color w:val="000000"/>
          <w:sz w:val="24"/>
        </w:rPr>
      </w:pPr>
      <w:r>
        <w:rPr>
          <w:rFonts w:hint="eastAsia" w:ascii="Times New Roman" w:hAnsi="Times New Roman"/>
          <w:bCs/>
          <w:color w:val="000000"/>
          <w:sz w:val="24"/>
        </w:rPr>
        <w:t xml:space="preserve">特此声明。</w:t>
      </w:r>
      <w:r>
        <w:rPr>
          <w:rFonts w:ascii="Times New Roman" w:hAnsi="Times New Roman"/>
          <w:bCs/>
          <w:color w:val="000000"/>
          <w:sz w:val="24"/>
        </w:rPr>
      </w:r>
    </w:p>
    <w:p>
      <w:pPr>
        <w:pBdr/>
        <w:spacing w:line="440" w:lineRule="exact"/>
        <w:ind/>
        <w:rPr>
          <w:rFonts w:ascii="Times New Roman" w:hAnsi="Times New Roman"/>
          <w:bCs/>
          <w:color w:val="000000"/>
          <w:sz w:val="24"/>
        </w:rPr>
      </w:pPr>
      <w:r>
        <w:rPr>
          <w:rFonts w:ascii="Times New Roman" w:hAnsi="Times New Roman"/>
          <w:bCs/>
          <w:color w:val="000000"/>
          <w:sz w:val="24"/>
        </w:rPr>
      </w:r>
      <w:r>
        <w:rPr>
          <w:rFonts w:ascii="Times New Roman" w:hAnsi="Times New Roman"/>
          <w:bCs/>
          <w:color w:val="000000"/>
          <w:sz w:val="24"/>
        </w:rPr>
      </w:r>
    </w:p>
    <w:p>
      <w:pPr>
        <w:pBdr/>
        <w:spacing/>
        <w:ind/>
        <w:rPr>
          <w:rFonts w:ascii="Times New Roman" w:hAnsi="Times New Roman"/>
          <w:bCs/>
          <w:color w:val="000000"/>
          <w:sz w:val="24"/>
        </w:rPr>
      </w:pPr>
      <w:r>
        <w:rPr>
          <w:rFonts w:ascii="Times New Roman" w:hAnsi="Times New Roman"/>
          <w:bCs/>
          <w:color w:val="000000"/>
          <w:sz w:val="24"/>
        </w:rPr>
      </w:r>
      <w:r>
        <w:rPr>
          <w:rFonts w:ascii="Times New Roman" w:hAnsi="Times New Roman"/>
          <w:bCs/>
          <w:color w:val="000000"/>
          <w:sz w:val="24"/>
        </w:rPr>
      </w:r>
    </w:p>
    <w:p>
      <w:pPr>
        <w:pBdr/>
        <w:spacing w:after="100" w:afterAutospacing="1"/>
        <w:ind w:firstLine="480"/>
        <w:rPr>
          <w:rFonts w:ascii="Times New Roman" w:hAnsi="Times New Roman"/>
          <w:bCs/>
          <w:color w:val="000000"/>
          <w:sz w:val="24"/>
        </w:rPr>
      </w:pPr>
      <w:r>
        <w:rPr>
          <w:rFonts w:hint="eastAsia" w:ascii="Times New Roman" w:hAnsi="Times New Roman"/>
          <w:bCs/>
          <w:color w:val="000000"/>
          <w:sz w:val="24"/>
        </w:rPr>
        <w:t xml:space="preserve">委托人名称（公章）：</w:t>
      </w:r>
      <w:r>
        <w:rPr>
          <w:rFonts w:ascii="Times New Roman" w:hAnsi="Times New Roman"/>
          <w:bCs/>
          <w:color w:val="000000"/>
          <w:sz w:val="24"/>
        </w:rPr>
        <w:t xml:space="preserve">                </w:t>
      </w:r>
      <w:r>
        <w:rPr>
          <w:rFonts w:hint="eastAsia" w:ascii="Times New Roman" w:hAnsi="Times New Roman"/>
          <w:bCs/>
          <w:color w:val="000000"/>
          <w:sz w:val="24"/>
        </w:rPr>
        <w:t xml:space="preserve">被授权人（签章）：</w:t>
      </w:r>
      <w:r>
        <w:rPr>
          <w:rFonts w:ascii="Times New Roman" w:hAnsi="Times New Roman"/>
          <w:bCs/>
          <w:color w:val="000000"/>
          <w:sz w:val="24"/>
        </w:rPr>
      </w:r>
    </w:p>
    <w:p>
      <w:pPr>
        <w:pBdr/>
        <w:spacing w:after="100" w:afterAutospacing="1"/>
        <w:ind w:firstLine="480"/>
        <w:rPr>
          <w:rFonts w:ascii="Times New Roman" w:hAnsi="Times New Roman"/>
          <w:bCs/>
          <w:color w:val="000000"/>
          <w:sz w:val="24"/>
          <w:u w:val="single"/>
        </w:rPr>
      </w:pPr>
      <w:r>
        <w:rPr>
          <w:rFonts w:hint="eastAsia" w:ascii="Times New Roman" w:hAnsi="Times New Roman"/>
          <w:bCs/>
          <w:color w:val="000000"/>
          <w:sz w:val="24"/>
        </w:rPr>
        <w:t xml:space="preserve">法定（负责人）代表人（签章）：</w:t>
      </w:r>
      <w:r>
        <w:rPr>
          <w:rFonts w:ascii="Times New Roman" w:hAnsi="Times New Roman"/>
          <w:bCs/>
          <w:color w:val="000000"/>
          <w:sz w:val="24"/>
        </w:rPr>
        <w:t xml:space="preserve">      </w:t>
      </w:r>
      <w:r>
        <w:rPr>
          <w:rFonts w:hint="eastAsia" w:ascii="Times New Roman" w:hAnsi="Times New Roman"/>
          <w:bCs/>
          <w:color w:val="000000"/>
          <w:sz w:val="24"/>
        </w:rPr>
        <w:t xml:space="preserve">身份证号码：</w:t>
      </w:r>
      <w:r>
        <w:rPr>
          <w:rFonts w:ascii="Times New Roman" w:hAnsi="Times New Roman"/>
          <w:bCs/>
          <w:color w:val="000000"/>
          <w:sz w:val="24"/>
          <w:u w:val="single"/>
        </w:rPr>
      </w:r>
    </w:p>
    <w:p>
      <w:pPr>
        <w:pBdr/>
        <w:spacing w:after="100" w:afterAutospacing="1"/>
        <w:ind w:firstLine="480"/>
        <w:rPr>
          <w:rFonts w:ascii="Times New Roman" w:hAnsi="Times New Roman"/>
          <w:bCs/>
          <w:color w:val="000000"/>
          <w:sz w:val="24"/>
          <w:u w:val="single"/>
        </w:rPr>
      </w:pPr>
      <w:r>
        <w:rPr>
          <w:rFonts w:hint="eastAsia" w:ascii="Times New Roman" w:hAnsi="Times New Roman"/>
          <w:bCs/>
          <w:color w:val="000000"/>
          <w:sz w:val="24"/>
        </w:rPr>
        <w:t xml:space="preserve">电话：</w:t>
      </w:r>
      <w:r>
        <w:rPr>
          <w:rFonts w:ascii="Times New Roman" w:hAnsi="Times New Roman"/>
          <w:bCs/>
          <w:color w:val="000000"/>
          <w:sz w:val="24"/>
        </w:rPr>
        <w:t xml:space="preserve">                             </w:t>
      </w:r>
      <w:r>
        <w:rPr>
          <w:rFonts w:hint="eastAsia" w:ascii="Times New Roman" w:hAnsi="Times New Roman"/>
          <w:bCs/>
          <w:color w:val="000000"/>
          <w:sz w:val="24"/>
        </w:rPr>
        <w:t xml:space="preserve">电话（手机）：</w:t>
      </w:r>
      <w:r>
        <w:rPr>
          <w:rFonts w:ascii="Times New Roman" w:hAnsi="Times New Roman"/>
          <w:bCs/>
          <w:color w:val="000000"/>
          <w:sz w:val="24"/>
          <w:u w:val="single"/>
        </w:rPr>
      </w:r>
    </w:p>
    <w:p>
      <w:pPr>
        <w:pBdr/>
        <w:spacing w:after="100" w:afterAutospacing="1"/>
        <w:ind w:firstLine="480"/>
        <w:rPr>
          <w:rFonts w:ascii="Times New Roman" w:hAnsi="Times New Roman"/>
          <w:bCs/>
          <w:color w:val="000000"/>
          <w:sz w:val="24"/>
          <w:u w:val="single"/>
        </w:rPr>
      </w:pPr>
      <w:r>
        <w:rPr>
          <w:rFonts w:hint="eastAsia" w:ascii="Times New Roman" w:hAnsi="Times New Roman"/>
          <w:bCs/>
          <w:color w:val="000000"/>
          <w:sz w:val="24"/>
        </w:rPr>
        <w:t xml:space="preserve">传真：</w:t>
      </w:r>
      <w:r>
        <w:rPr>
          <w:rFonts w:ascii="Times New Roman" w:hAnsi="Times New Roman"/>
          <w:bCs/>
          <w:color w:val="000000"/>
          <w:sz w:val="24"/>
        </w:rPr>
        <w:t xml:space="preserve">                             </w:t>
      </w:r>
      <w:r>
        <w:rPr>
          <w:rFonts w:hint="eastAsia" w:ascii="Times New Roman" w:hAnsi="Times New Roman"/>
          <w:bCs/>
          <w:color w:val="000000"/>
          <w:sz w:val="24"/>
        </w:rPr>
        <w:t xml:space="preserve">办公电话</w:t>
      </w:r>
      <w:r>
        <w:rPr>
          <w:rFonts w:ascii="Times New Roman" w:hAnsi="Times New Roman"/>
          <w:bCs/>
          <w:color w:val="000000"/>
          <w:sz w:val="24"/>
        </w:rPr>
        <w:t xml:space="preserve">/</w:t>
      </w:r>
      <w:r>
        <w:rPr>
          <w:rFonts w:hint="eastAsia" w:ascii="Times New Roman" w:hAnsi="Times New Roman"/>
          <w:bCs/>
          <w:color w:val="000000"/>
          <w:sz w:val="24"/>
        </w:rPr>
        <w:t xml:space="preserve">传真：</w:t>
      </w:r>
      <w:r>
        <w:rPr>
          <w:rFonts w:ascii="Times New Roman" w:hAnsi="Times New Roman"/>
          <w:bCs/>
          <w:color w:val="000000"/>
          <w:sz w:val="24"/>
          <w:u w:val="single"/>
        </w:rPr>
      </w:r>
    </w:p>
    <w:p>
      <w:pPr>
        <w:pBdr/>
        <w:spacing/>
        <w:ind/>
        <w:rPr>
          <w:rFonts w:ascii="Times New Roman" w:hAnsi="Times New Roman"/>
          <w:bCs/>
          <w:color w:val="000000"/>
          <w:sz w:val="24"/>
          <w:u w:val="single"/>
        </w:rPr>
      </w:pPr>
      <w:r>
        <w:rPr>
          <w:rFonts w:ascii="Times New Roman" w:hAnsi="Times New Roman"/>
          <w:bCs/>
          <w:color w:val="000000"/>
          <w:sz w:val="24"/>
          <w:u w:val="single"/>
        </w:rPr>
      </w:r>
      <w:r>
        <w:rPr>
          <w:rFonts w:ascii="Times New Roman" w:hAnsi="Times New Roman"/>
          <w:bCs/>
          <w:color w:val="000000"/>
          <w:sz w:val="24"/>
          <w:u w:val="single"/>
        </w:rPr>
      </w:r>
    </w:p>
    <w:tbl>
      <w:tblPr>
        <w:tblStyle w:val="76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8522"/>
      </w:tblGrid>
      <w:tr>
        <w:trPr>
          <w:trHeight w:val="3478"/>
        </w:trPr>
        <w:tc>
          <w:tcPr>
            <w:tcBorders/>
            <w:tcW w:w="8522" w:type="dxa"/>
            <w:textDirection w:val="lrTb"/>
            <w:noWrap w:val="false"/>
          </w:tcPr>
          <w:p>
            <w:pPr>
              <w:pBdr/>
              <w:spacing/>
              <w:ind/>
              <w:rPr>
                <w:rFonts w:ascii="Times New Roman" w:hAnsi="Times New Roman"/>
                <w:bCs/>
                <w:color w:val="000000"/>
                <w:sz w:val="24"/>
              </w:rPr>
            </w:pPr>
            <w:r>
              <w:rPr>
                <w:rFonts w:hint="eastAsia" w:ascii="Times New Roman" w:hAnsi="Times New Roman"/>
                <w:bCs/>
                <w:color w:val="000000"/>
                <w:sz w:val="24"/>
              </w:rPr>
              <w:t xml:space="preserve">粘贴被授权人身份证（复印件）</w:t>
            </w:r>
            <w:r>
              <w:rPr>
                <w:rFonts w:ascii="Times New Roman" w:hAnsi="Times New Roman"/>
                <w:bCs/>
                <w:color w:val="000000"/>
                <w:sz w:val="24"/>
              </w:rPr>
            </w:r>
          </w:p>
        </w:tc>
      </w:tr>
    </w:tbl>
    <w:p>
      <w:pPr>
        <w:pBdr/>
        <w:spacing/>
        <w:ind/>
        <w:rPr>
          <w:rFonts w:ascii="Times New Roman" w:hAnsi="Times New Roman"/>
          <w:bCs/>
          <w:color w:val="000000"/>
          <w:sz w:val="24"/>
        </w:rPr>
      </w:pPr>
      <w:r>
        <w:rPr>
          <w:rFonts w:ascii="Times New Roman" w:hAnsi="Times New Roman"/>
          <w:bCs/>
          <w:color w:val="000000"/>
          <w:sz w:val="24"/>
        </w:rPr>
      </w:r>
      <w:r>
        <w:rPr>
          <w:rFonts w:ascii="Times New Roman" w:hAnsi="Times New Roman"/>
          <w:bCs/>
          <w:color w:val="000000"/>
          <w:sz w:val="24"/>
        </w:rPr>
      </w:r>
    </w:p>
    <w:p>
      <w:pPr>
        <w:pBdr/>
        <w:spacing/>
        <w:ind/>
        <w:rPr>
          <w:rFonts w:ascii="Times New Roman" w:hAnsi="Times New Roman" w:eastAsia="仿宋_GB2312"/>
          <w:b/>
          <w:bCs/>
          <w:color w:val="000000"/>
          <w:szCs w:val="28"/>
        </w:rPr>
      </w:pPr>
      <w:r>
        <w:rPr>
          <w:rFonts w:ascii="Times New Roman" w:hAnsi="Times New Roman" w:eastAsia="仿宋_GB2312"/>
          <w:b/>
          <w:bCs/>
          <w:color w:val="000000"/>
          <w:szCs w:val="28"/>
        </w:rPr>
      </w:r>
      <w:r>
        <w:rPr>
          <w:rFonts w:ascii="Times New Roman" w:hAnsi="Times New Roman" w:eastAsia="仿宋_GB2312"/>
          <w:b/>
          <w:bCs/>
          <w:color w:val="000000"/>
          <w:szCs w:val="28"/>
        </w:rPr>
      </w:r>
    </w:p>
    <w:p>
      <w:pPr>
        <w:pBdr/>
        <w:spacing w:line="500" w:lineRule="exact"/>
        <w:ind/>
        <w:jc w:val="left"/>
        <w:rPr>
          <w:rFonts w:ascii="宋体"/>
          <w:sz w:val="24"/>
        </w:rPr>
      </w:pPr>
      <w:r>
        <w:rPr>
          <w:rFonts w:hint="eastAsia" w:ascii="宋体" w:hAnsi="宋体"/>
          <w:sz w:val="24"/>
        </w:rPr>
        <w:t xml:space="preserve">附件7</w:t>
      </w:r>
      <w:r>
        <w:rPr>
          <w:rFonts w:ascii="宋体"/>
          <w:sz w:val="24"/>
        </w:rPr>
      </w:r>
    </w:p>
    <w:p>
      <w:pPr>
        <w:pBdr/>
        <w:spacing w:line="500" w:lineRule="exact"/>
        <w:ind/>
        <w:jc w:val="left"/>
        <w:rPr>
          <w:rFonts w:ascii="宋体"/>
          <w:sz w:val="24"/>
        </w:rPr>
      </w:pPr>
      <w:r>
        <w:rPr>
          <w:rFonts w:ascii="宋体"/>
          <w:sz w:val="24"/>
        </w:rPr>
      </w:r>
      <w:r>
        <w:rPr>
          <w:rFonts w:ascii="宋体"/>
          <w:sz w:val="24"/>
        </w:rPr>
      </w:r>
    </w:p>
    <w:p>
      <w:pPr>
        <w:pBdr/>
        <w:spacing w:line="500" w:lineRule="exact"/>
        <w:ind/>
        <w:jc w:val="center"/>
        <w:rPr>
          <w:bCs/>
          <w:color w:val="000000"/>
          <w:sz w:val="32"/>
          <w:szCs w:val="32"/>
        </w:rPr>
      </w:pPr>
      <w:r>
        <w:rPr>
          <w:rFonts w:hint="eastAsia"/>
          <w:bCs/>
          <w:color w:val="000000"/>
          <w:sz w:val="32"/>
          <w:szCs w:val="32"/>
        </w:rPr>
        <w:t xml:space="preserve">法人或者其他组织的营业执照等证明文件，自然人的</w:t>
      </w:r>
      <w:r>
        <w:rPr>
          <w:bCs/>
          <w:color w:val="000000"/>
          <w:sz w:val="32"/>
          <w:szCs w:val="32"/>
        </w:rPr>
      </w:r>
    </w:p>
    <w:p>
      <w:pPr>
        <w:pBdr/>
        <w:spacing w:line="500" w:lineRule="exact"/>
        <w:ind/>
        <w:jc w:val="center"/>
        <w:rPr>
          <w:bCs/>
          <w:color w:val="000000"/>
          <w:sz w:val="32"/>
          <w:szCs w:val="32"/>
        </w:rPr>
      </w:pPr>
      <w:r>
        <w:rPr>
          <w:rFonts w:hint="eastAsia"/>
          <w:bCs/>
          <w:color w:val="000000"/>
          <w:sz w:val="32"/>
          <w:szCs w:val="32"/>
        </w:rPr>
        <w:t xml:space="preserve">身份证明等证明材料</w:t>
      </w:r>
      <w:r>
        <w:rPr>
          <w:bCs/>
          <w:color w:val="000000"/>
          <w:sz w:val="32"/>
          <w:szCs w:val="32"/>
        </w:rPr>
      </w:r>
    </w:p>
    <w:p>
      <w:pPr>
        <w:pBdr/>
        <w:spacing/>
        <w:ind/>
        <w:rPr>
          <w:rFonts w:eastAsia="仿宋_GB2312"/>
          <w:bCs/>
          <w:color w:val="000000"/>
          <w:szCs w:val="28"/>
        </w:rPr>
      </w:pPr>
      <w:r>
        <w:rPr>
          <w:rFonts w:eastAsia="仿宋_GB2312"/>
          <w:bCs/>
          <w:color w:val="000000"/>
          <w:szCs w:val="28"/>
        </w:rPr>
      </w:r>
      <w:r>
        <w:rPr>
          <w:rFonts w:eastAsia="仿宋_GB2312"/>
          <w:bCs/>
          <w:color w:val="000000"/>
          <w:szCs w:val="28"/>
        </w:rPr>
      </w:r>
    </w:p>
    <w:p>
      <w:pPr>
        <w:pBdr/>
        <w:spacing w:line="440" w:lineRule="exact"/>
        <w:ind w:hanging="360" w:left="360"/>
        <w:jc w:val="center"/>
        <w:rPr>
          <w:bCs/>
          <w:color w:val="000000"/>
          <w:sz w:val="24"/>
        </w:rPr>
      </w:pPr>
      <w:r>
        <w:rPr>
          <w:rFonts w:hint="eastAsia"/>
          <w:bCs/>
          <w:color w:val="000000"/>
          <w:sz w:val="24"/>
        </w:rPr>
        <w:t xml:space="preserve">（企业法人营业执照、税务登记证，供应商是自然人的身份证明材料等）</w:t>
      </w:r>
      <w:r>
        <w:rPr>
          <w:bCs/>
          <w:color w:val="000000"/>
          <w:sz w:val="24"/>
        </w:rPr>
      </w:r>
    </w:p>
    <w:p>
      <w:pPr>
        <w:pBdr/>
        <w:spacing w:line="500" w:lineRule="exact"/>
        <w:ind/>
        <w:jc w:val="left"/>
        <w:rPr>
          <w:rFonts w:ascii="宋体"/>
          <w:sz w:val="24"/>
        </w:rPr>
      </w:pPr>
      <w:r>
        <w:rPr>
          <w:bCs/>
          <w:color w:val="000000"/>
          <w:sz w:val="24"/>
        </w:rPr>
        <w:br w:type="page" w:clear="all"/>
      </w:r>
      <w:r>
        <w:rPr>
          <w:rFonts w:hint="eastAsia" w:ascii="宋体" w:hAnsi="宋体"/>
          <w:sz w:val="24"/>
        </w:rPr>
        <w:t xml:space="preserve">附件8</w:t>
      </w:r>
      <w:r>
        <w:rPr>
          <w:rFonts w:ascii="宋体"/>
          <w:sz w:val="24"/>
        </w:rPr>
      </w:r>
    </w:p>
    <w:p>
      <w:pPr>
        <w:pBdr/>
        <w:spacing w:line="500" w:lineRule="exact"/>
        <w:ind/>
        <w:jc w:val="left"/>
        <w:rPr>
          <w:rFonts w:ascii="宋体"/>
          <w:sz w:val="24"/>
        </w:rPr>
      </w:pPr>
      <w:r>
        <w:rPr>
          <w:rFonts w:ascii="宋体"/>
          <w:sz w:val="24"/>
        </w:rPr>
      </w:r>
      <w:r>
        <w:rPr>
          <w:rFonts w:ascii="宋体"/>
          <w:sz w:val="24"/>
        </w:rPr>
      </w:r>
    </w:p>
    <w:p>
      <w:pPr>
        <w:pBdr/>
        <w:spacing w:line="500" w:lineRule="exact"/>
        <w:ind/>
        <w:jc w:val="center"/>
        <w:rPr>
          <w:bCs/>
          <w:color w:val="000000"/>
          <w:sz w:val="32"/>
          <w:szCs w:val="32"/>
        </w:rPr>
      </w:pPr>
      <w:r>
        <w:rPr>
          <w:rFonts w:hint="eastAsia"/>
          <w:bCs/>
          <w:color w:val="000000"/>
          <w:sz w:val="32"/>
          <w:szCs w:val="32"/>
        </w:rPr>
        <w:t xml:space="preserve">财务状况报告，依法缴纳税收和社会保障资金的</w:t>
      </w:r>
      <w:r>
        <w:rPr>
          <w:bCs/>
          <w:color w:val="000000"/>
          <w:sz w:val="32"/>
          <w:szCs w:val="32"/>
        </w:rPr>
      </w:r>
    </w:p>
    <w:p>
      <w:pPr>
        <w:pBdr/>
        <w:spacing w:line="500" w:lineRule="exact"/>
        <w:ind/>
        <w:jc w:val="center"/>
        <w:rPr>
          <w:bCs/>
          <w:color w:val="000000"/>
          <w:sz w:val="32"/>
          <w:szCs w:val="32"/>
        </w:rPr>
      </w:pPr>
      <w:r>
        <w:rPr>
          <w:rFonts w:hint="eastAsia"/>
          <w:bCs/>
          <w:color w:val="000000"/>
          <w:sz w:val="32"/>
          <w:szCs w:val="32"/>
        </w:rPr>
        <w:t xml:space="preserve">相关材料</w:t>
      </w:r>
      <w:r>
        <w:rPr>
          <w:bCs/>
          <w:color w:val="000000"/>
          <w:sz w:val="32"/>
          <w:szCs w:val="32"/>
        </w:rPr>
      </w:r>
    </w:p>
    <w:p>
      <w:pPr>
        <w:pBdr/>
        <w:spacing/>
        <w:ind/>
        <w:rPr>
          <w:rFonts w:eastAsia="仿宋_GB2312"/>
          <w:bCs/>
          <w:color w:val="000000"/>
          <w:szCs w:val="28"/>
        </w:rPr>
      </w:pPr>
      <w:r>
        <w:rPr>
          <w:rFonts w:eastAsia="仿宋_GB2312"/>
          <w:bCs/>
          <w:color w:val="000000"/>
          <w:szCs w:val="28"/>
        </w:rPr>
      </w:r>
      <w:r>
        <w:rPr>
          <w:rFonts w:eastAsia="仿宋_GB2312"/>
          <w:bCs/>
          <w:color w:val="000000"/>
          <w:szCs w:val="28"/>
        </w:rPr>
      </w:r>
    </w:p>
    <w:p>
      <w:pPr>
        <w:pBdr/>
        <w:spacing w:line="440" w:lineRule="exact"/>
        <w:ind w:firstLine="480"/>
        <w:rPr>
          <w:bCs/>
          <w:color w:val="000000"/>
          <w:sz w:val="24"/>
        </w:rPr>
      </w:pPr>
      <w:r>
        <w:rPr>
          <w:rFonts w:hint="eastAsia"/>
          <w:bCs/>
          <w:color w:val="000000"/>
          <w:sz w:val="24"/>
        </w:rPr>
        <w:t xml:space="preserve">一、参加本采购项目前一年度的财务报表（企业成立时间不足一年不适用），或其他证明具备实施本项目的财务状况证明材料；</w:t>
      </w:r>
      <w:r>
        <w:rPr>
          <w:bCs/>
          <w:color w:val="000000"/>
          <w:sz w:val="24"/>
        </w:rPr>
      </w:r>
    </w:p>
    <w:p>
      <w:pPr>
        <w:pBdr/>
        <w:spacing w:line="440" w:lineRule="exact"/>
        <w:ind w:firstLine="480"/>
        <w:rPr>
          <w:bCs/>
          <w:color w:val="000000"/>
          <w:sz w:val="24"/>
        </w:rPr>
      </w:pPr>
      <w:r>
        <w:rPr>
          <w:rFonts w:hint="eastAsia"/>
          <w:bCs/>
          <w:color w:val="000000"/>
          <w:sz w:val="24"/>
        </w:rPr>
        <w:t xml:space="preserve">二、参加本采购项目前，近期的纳税证明；</w:t>
      </w:r>
      <w:r>
        <w:rPr>
          <w:bCs/>
          <w:color w:val="000000"/>
          <w:sz w:val="24"/>
        </w:rPr>
      </w:r>
    </w:p>
    <w:p>
      <w:pPr>
        <w:pBdr/>
        <w:spacing w:line="440" w:lineRule="exact"/>
        <w:ind w:firstLine="480"/>
        <w:rPr>
          <w:bCs/>
          <w:color w:val="000000"/>
          <w:sz w:val="24"/>
        </w:rPr>
      </w:pPr>
      <w:r>
        <w:rPr>
          <w:rFonts w:hint="eastAsia"/>
          <w:bCs/>
          <w:color w:val="000000"/>
          <w:sz w:val="24"/>
        </w:rPr>
        <w:t xml:space="preserve">三、参加本采购项目前，近期缴纳社会保障资金证明等。</w:t>
      </w:r>
      <w:r>
        <w:rPr>
          <w:bCs/>
          <w:color w:val="000000"/>
          <w:sz w:val="24"/>
        </w:rPr>
      </w:r>
    </w:p>
    <w:p>
      <w:pPr>
        <w:pBdr/>
        <w:spacing w:line="440" w:lineRule="exact"/>
        <w:ind/>
        <w:rPr>
          <w:bCs/>
          <w:color w:val="000000"/>
          <w:sz w:val="24"/>
        </w:rPr>
      </w:pPr>
      <w:r>
        <w:rPr>
          <w:bCs/>
          <w:color w:val="000000"/>
          <w:sz w:val="24"/>
        </w:rPr>
        <w:br w:type="page" w:clear="all"/>
      </w:r>
      <w:r>
        <w:rPr>
          <w:rFonts w:hint="eastAsia"/>
          <w:bCs/>
          <w:color w:val="000000"/>
          <w:sz w:val="24"/>
        </w:rPr>
        <w:t xml:space="preserve">附件9</w:t>
      </w:r>
      <w:r>
        <w:rPr>
          <w:bCs/>
          <w:color w:val="000000"/>
          <w:sz w:val="24"/>
        </w:rPr>
      </w:r>
    </w:p>
    <w:p>
      <w:pPr>
        <w:pBdr/>
        <w:spacing w:line="440" w:lineRule="exact"/>
        <w:ind/>
        <w:rPr>
          <w:rFonts w:eastAsia="仿宋_GB2312"/>
          <w:sz w:val="24"/>
        </w:rPr>
      </w:pPr>
      <w:r>
        <w:rPr>
          <w:rFonts w:eastAsia="仿宋_GB2312"/>
          <w:sz w:val="24"/>
        </w:rPr>
      </w:r>
      <w:r>
        <w:rPr>
          <w:rFonts w:eastAsia="仿宋_GB2312"/>
          <w:sz w:val="24"/>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具备履行合同所必需的设备和专业技术能力的</w:t>
      </w:r>
      <w:r>
        <w:rPr>
          <w:rFonts w:ascii="宋体"/>
          <w:bCs/>
          <w:color w:val="000000"/>
          <w:sz w:val="32"/>
          <w:szCs w:val="32"/>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证明材料</w:t>
      </w:r>
      <w:r>
        <w:rPr>
          <w:rFonts w:ascii="宋体"/>
          <w:bCs/>
          <w:color w:val="000000"/>
          <w:sz w:val="32"/>
          <w:szCs w:val="32"/>
        </w:rPr>
      </w:r>
    </w:p>
    <w:p>
      <w:pPr>
        <w:pBdr/>
        <w:spacing w:line="440" w:lineRule="exact"/>
        <w:ind/>
        <w:jc w:val="center"/>
        <w:rPr>
          <w:rFonts w:ascii="宋体"/>
          <w:bCs/>
          <w:color w:val="000000"/>
          <w:sz w:val="32"/>
          <w:szCs w:val="32"/>
        </w:rPr>
      </w:pPr>
      <w:r>
        <w:rPr>
          <w:rFonts w:ascii="宋体"/>
          <w:bCs/>
          <w:color w:val="000000"/>
          <w:sz w:val="32"/>
          <w:szCs w:val="32"/>
        </w:rPr>
      </w:r>
      <w:r>
        <w:rPr>
          <w:rFonts w:ascii="宋体"/>
          <w:bCs/>
          <w:color w:val="000000"/>
          <w:sz w:val="32"/>
          <w:szCs w:val="32"/>
        </w:rPr>
      </w:r>
    </w:p>
    <w:p>
      <w:pPr>
        <w:pBdr/>
        <w:spacing w:line="440" w:lineRule="exact"/>
        <w:ind/>
        <w:jc w:val="center"/>
        <w:rPr>
          <w:rFonts w:ascii="宋体"/>
          <w:bCs/>
          <w:color w:val="000000"/>
          <w:sz w:val="24"/>
        </w:rPr>
      </w:pPr>
      <w:r>
        <w:rPr>
          <w:rFonts w:hint="eastAsia" w:ascii="宋体" w:hAnsi="宋体"/>
          <w:bCs/>
          <w:color w:val="000000"/>
          <w:sz w:val="24"/>
        </w:rPr>
        <w:t xml:space="preserve">（提供履行合同所必需的设备和专业技术能力的相关文件）</w:t>
      </w:r>
      <w:r>
        <w:rPr>
          <w:rFonts w:ascii="宋体"/>
          <w:bCs/>
          <w:color w:val="000000"/>
          <w:sz w:val="24"/>
        </w:rPr>
      </w:r>
    </w:p>
    <w:p>
      <w:pPr>
        <w:pBdr/>
        <w:spacing w:line="440" w:lineRule="exact"/>
        <w:ind/>
        <w:rPr>
          <w:bCs/>
          <w:color w:val="000000"/>
          <w:sz w:val="24"/>
        </w:rPr>
      </w:pPr>
      <w:r>
        <w:rPr>
          <w:rFonts w:ascii="宋体"/>
          <w:bCs/>
          <w:color w:val="000000"/>
          <w:sz w:val="24"/>
        </w:rPr>
        <w:br w:type="page" w:clear="all"/>
      </w:r>
      <w:r>
        <w:rPr>
          <w:rFonts w:hint="eastAsia"/>
          <w:bCs/>
          <w:color w:val="000000"/>
          <w:sz w:val="24"/>
        </w:rPr>
        <w:t xml:space="preserve">附件10</w:t>
      </w:r>
      <w:r>
        <w:rPr>
          <w:bCs/>
          <w:color w:val="000000"/>
          <w:sz w:val="24"/>
        </w:rPr>
      </w:r>
    </w:p>
    <w:p>
      <w:pPr>
        <w:pBdr/>
        <w:spacing w:line="440" w:lineRule="exact"/>
        <w:ind/>
        <w:rPr>
          <w:rFonts w:eastAsia="仿宋_GB2312"/>
          <w:sz w:val="24"/>
        </w:rPr>
      </w:pPr>
      <w:r>
        <w:rPr>
          <w:rFonts w:eastAsia="仿宋_GB2312"/>
          <w:sz w:val="24"/>
        </w:rPr>
      </w:r>
      <w:r>
        <w:rPr>
          <w:rFonts w:eastAsia="仿宋_GB2312"/>
          <w:sz w:val="24"/>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参加政府采购活动前</w:t>
      </w:r>
      <w:r>
        <w:rPr>
          <w:rFonts w:ascii="宋体" w:hAnsi="宋体"/>
          <w:bCs/>
          <w:color w:val="000000"/>
          <w:sz w:val="32"/>
          <w:szCs w:val="32"/>
        </w:rPr>
        <w:t xml:space="preserve">3</w:t>
      </w:r>
      <w:r>
        <w:rPr>
          <w:rFonts w:hint="eastAsia" w:ascii="宋体" w:hAnsi="宋体"/>
          <w:bCs/>
          <w:color w:val="000000"/>
          <w:sz w:val="32"/>
          <w:szCs w:val="32"/>
        </w:rPr>
        <w:t xml:space="preserve">年内在经营活动中</w:t>
      </w:r>
      <w:r>
        <w:rPr>
          <w:rFonts w:ascii="宋体"/>
          <w:bCs/>
          <w:color w:val="000000"/>
          <w:sz w:val="32"/>
          <w:szCs w:val="32"/>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没有重大违法记录的书面声明</w:t>
      </w:r>
      <w:r>
        <w:rPr>
          <w:rFonts w:ascii="宋体"/>
          <w:bCs/>
          <w:color w:val="000000"/>
          <w:sz w:val="32"/>
          <w:szCs w:val="32"/>
        </w:rPr>
      </w:r>
    </w:p>
    <w:p>
      <w:pPr>
        <w:pBdr/>
        <w:spacing w:line="440" w:lineRule="exact"/>
        <w:ind/>
        <w:jc w:val="center"/>
        <w:rPr>
          <w:rFonts w:eastAsia="仿宋_GB2312"/>
          <w:sz w:val="24"/>
        </w:rPr>
      </w:pPr>
      <w:r>
        <w:rPr>
          <w:rFonts w:eastAsia="仿宋_GB2312"/>
          <w:sz w:val="24"/>
        </w:rPr>
      </w:r>
      <w:r>
        <w:rPr>
          <w:rFonts w:eastAsia="仿宋_GB2312"/>
          <w:sz w:val="24"/>
        </w:rPr>
      </w:r>
    </w:p>
    <w:p>
      <w:pPr>
        <w:pBdr/>
        <w:spacing w:line="440" w:lineRule="exact"/>
        <w:ind/>
        <w:jc w:val="center"/>
        <w:rPr>
          <w:rFonts w:ascii="宋体"/>
          <w:sz w:val="24"/>
        </w:rPr>
      </w:pPr>
      <w:r>
        <w:rPr>
          <w:rFonts w:hint="eastAsia" w:ascii="宋体" w:hAnsi="宋体"/>
          <w:sz w:val="24"/>
        </w:rPr>
        <w:t xml:space="preserve">（供应商自行编写）</w:t>
      </w:r>
      <w:r>
        <w:rPr>
          <w:rFonts w:ascii="宋体"/>
          <w:sz w:val="24"/>
        </w:rPr>
      </w:r>
    </w:p>
    <w:p>
      <w:pPr>
        <w:pBdr/>
        <w:spacing w:line="440" w:lineRule="exact"/>
        <w:ind/>
        <w:rPr>
          <w:bCs/>
          <w:color w:val="000000"/>
          <w:sz w:val="24"/>
        </w:rPr>
      </w:pPr>
      <w:r>
        <w:rPr>
          <w:rFonts w:ascii="宋体"/>
          <w:sz w:val="24"/>
        </w:rPr>
        <w:br w:type="page" w:clear="all"/>
      </w:r>
      <w:r>
        <w:rPr>
          <w:rFonts w:hint="eastAsia"/>
          <w:bCs/>
          <w:color w:val="000000"/>
          <w:sz w:val="24"/>
        </w:rPr>
        <w:t xml:space="preserve">附件11</w:t>
      </w:r>
      <w:r>
        <w:rPr>
          <w:bCs/>
          <w:color w:val="000000"/>
          <w:sz w:val="24"/>
        </w:rPr>
      </w:r>
    </w:p>
    <w:p>
      <w:pPr>
        <w:pBdr/>
        <w:spacing w:line="440" w:lineRule="exact"/>
        <w:ind/>
        <w:rPr>
          <w:rFonts w:eastAsia="仿宋_GB2312"/>
          <w:sz w:val="24"/>
        </w:rPr>
      </w:pPr>
      <w:r>
        <w:rPr>
          <w:rFonts w:eastAsia="仿宋_GB2312"/>
          <w:sz w:val="24"/>
        </w:rPr>
      </w:r>
      <w:r>
        <w:rPr>
          <w:rFonts w:eastAsia="仿宋_GB2312"/>
          <w:sz w:val="24"/>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未被列入“信用中国”网站失信被执行人、重大税收违法案件当事人名单、政府采购严重违法失信行为</w:t>
      </w:r>
      <w:r>
        <w:rPr>
          <w:rFonts w:ascii="宋体"/>
          <w:bCs/>
          <w:color w:val="000000"/>
          <w:sz w:val="32"/>
          <w:szCs w:val="32"/>
        </w:rPr>
      </w:r>
    </w:p>
    <w:p>
      <w:pPr>
        <w:pBdr/>
        <w:spacing w:line="440" w:lineRule="exact"/>
        <w:ind/>
        <w:jc w:val="center"/>
        <w:rPr>
          <w:rFonts w:ascii="宋体"/>
          <w:bCs/>
          <w:color w:val="000000"/>
          <w:sz w:val="32"/>
          <w:szCs w:val="32"/>
        </w:rPr>
      </w:pPr>
      <w:r>
        <w:rPr>
          <w:rFonts w:hint="eastAsia" w:ascii="宋体" w:hAnsi="宋体"/>
          <w:bCs/>
          <w:color w:val="000000"/>
          <w:sz w:val="32"/>
          <w:szCs w:val="32"/>
        </w:rPr>
        <w:t xml:space="preserve">记录名单的网页打印件</w:t>
      </w:r>
      <w:r>
        <w:rPr>
          <w:rFonts w:ascii="宋体"/>
          <w:bCs/>
          <w:color w:val="000000"/>
          <w:sz w:val="32"/>
          <w:szCs w:val="32"/>
        </w:rPr>
      </w:r>
    </w:p>
    <w:p>
      <w:pPr>
        <w:pBdr/>
        <w:spacing w:line="440" w:lineRule="exact"/>
        <w:ind/>
        <w:jc w:val="center"/>
        <w:rPr>
          <w:rFonts w:ascii="宋体"/>
          <w:sz w:val="24"/>
        </w:rPr>
      </w:pPr>
      <w:r>
        <w:rPr>
          <w:rFonts w:hint="eastAsia" w:ascii="宋体" w:hAnsi="宋体"/>
          <w:sz w:val="24"/>
        </w:rPr>
        <w:t xml:space="preserve">（供应商自行打印）</w:t>
      </w:r>
      <w:r>
        <w:rPr>
          <w:rFonts w:ascii="宋体"/>
          <w:sz w:val="24"/>
        </w:rPr>
      </w:r>
    </w:p>
    <w:p>
      <w:pPr>
        <w:pBdr/>
        <w:tabs>
          <w:tab w:val="left" w:leader="none" w:pos="7665"/>
        </w:tabs>
        <w:spacing/>
        <w:ind/>
        <w:jc w:val="center"/>
        <w:outlineLvl w:val="1"/>
        <w:rPr>
          <w:color w:val="000000"/>
        </w:rPr>
      </w:pPr>
      <w:r>
        <w:rPr>
          <w:rFonts w:ascii="宋体"/>
          <w:sz w:val="24"/>
        </w:rPr>
        <w:br w:type="page" w:clear="all"/>
      </w:r>
      <w:r>
        <w:rPr>
          <w:rFonts w:hint="eastAsia" w:ascii="宋体" w:hAnsi="宋体"/>
          <w:bCs/>
          <w:color w:val="000000"/>
          <w:sz w:val="32"/>
          <w:szCs w:val="32"/>
        </w:rPr>
        <w:t xml:space="preserve">其他资格证明文件及资料</w:t>
      </w:r>
      <w:r>
        <w:rPr>
          <w:color w:val="000000"/>
        </w:rPr>
      </w:r>
    </w:p>
    <w:p>
      <w:pPr>
        <w:pBdr/>
        <w:spacing w:line="360" w:lineRule="auto"/>
        <w:ind w:firstLine="120"/>
        <w:rPr>
          <w:rFonts w:ascii="Times New Roman" w:hAnsi="Times New Roman"/>
          <w:bCs/>
          <w:sz w:val="24"/>
        </w:rPr>
      </w:pPr>
      <w:r>
        <w:rPr>
          <w:rFonts w:ascii="Times New Roman" w:hAnsi="Times New Roman"/>
          <w:bCs/>
          <w:sz w:val="24"/>
        </w:rPr>
      </w:r>
      <w:r>
        <w:rPr>
          <w:rFonts w:ascii="Times New Roman" w:hAnsi="Times New Roman"/>
          <w:bCs/>
          <w:sz w:val="24"/>
        </w:rPr>
      </w:r>
    </w:p>
    <w:sectPr>
      <w:headerReference w:type="default" r:id="rId15"/>
      <w:footnotePr/>
      <w:endnotePr/>
      <w:type w:val="nextPage"/>
      <w:pgSz w:h="16838" w:orient="landscape" w:w="11906"/>
      <w:pgMar w:top="1440" w:right="1800" w:bottom="1440" w:left="1800" w:header="851" w:footer="992" w:gutter="0"/>
      <w:cols w:num="1" w:sep="0" w:space="425"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ucida Sans Unicode">
    <w:panose1 w:val="020B0602030504020204"/>
  </w:font>
  <w:font w:name="Symbol">
    <w:panose1 w:val="05050102010706020507"/>
  </w:font>
  <w:font w:name="Wingdings">
    <w:panose1 w:val="05000000000000000000"/>
  </w:font>
  <w:font w:name="宋体">
    <w:panose1 w:val="02010600030101010101"/>
  </w:font>
  <w:font w:name="长城仿宋">
    <w:panose1 w:val="020B0604020202020204"/>
  </w:font>
  <w:font w:name="Tahoma">
    <w:panose1 w:val="020B0604030504040204"/>
  </w:font>
  <w:font w:name="Sylfaen">
    <w:panose1 w:val="010A0502050306030303"/>
  </w:font>
  <w:font w:name="黑体">
    <w:panose1 w:val="02010609060101010101"/>
  </w:font>
  <w:font w:name="PMingLiUfalt">
    <w:panose1 w:val="020B0604020202020204"/>
  </w:font>
  <w:font w:name="等线 Light">
    <w:panose1 w:val="02010600030101010101"/>
  </w:font>
  <w:font w:name="仿宋_GB2312">
    <w:panose1 w:val="02010609060101010101"/>
  </w:font>
  <w:font w:name="Verdana">
    <w:panose1 w:val="020B0604030504040204"/>
  </w:font>
  <w:font w:name="Cambria">
    <w:panose1 w:val="02040503050406030204"/>
  </w:font>
  <w:font w:name="仿宋">
    <w:panose1 w:val="02010609060101010101"/>
  </w:font>
  <w:font w:name="Calibri">
    <w:panose1 w:val="020F0502020204030204"/>
  </w:font>
  <w:font w:name="长城楷体">
    <w:panose1 w:val="020B0604020202020204"/>
  </w:font>
  <w:font w:name="楷体_GB2312">
    <w:panose1 w:val="02010609060101010101"/>
  </w:font>
  <w:font w:name="等线">
    <w:panose1 w:val="02010600030101010101"/>
  </w:font>
  <w:font w:name="Arial">
    <w:panose1 w:val="020B0604020202020204"/>
  </w:font>
  <w:font w:name="微软雅黑">
    <w:panose1 w:val="020B0503020204020204"/>
  </w:font>
  <w:font w:name="??_GB2312">
    <w:panose1 w:val="020B0604020202020204"/>
  </w:font>
  <w:font w:name="Courier New">
    <w:panose1 w:val="02070309020205020404"/>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77"/>
      <w:pBdr/>
      <w:spacing/>
      <w:ind/>
      <w:jc w:val="center"/>
      <w:rPr/>
    </w:pPr>
    <w:r>
      <w:fldChar w:fldCharType="begin"/>
    </w:r>
    <w:r>
      <w:instrText xml:space="preserve">PAGE   \* MERGEFORMAT</w:instrText>
    </w:r>
    <w:r>
      <w:fldChar w:fldCharType="separate"/>
    </w:r>
    <w:r>
      <w:rPr>
        <w:lang w:val="zh-CN"/>
      </w:rPr>
      <w:t xml:space="preserve">36</w:t>
    </w:r>
    <w:r>
      <w:rPr>
        <w:lang w:val="zh-CN"/>
      </w:rPr>
      <w:fldChar w:fldCharType="end"/>
    </w:r>
    <w:r/>
  </w:p>
  <w:p>
    <w:pPr>
      <w:pBdr/>
      <w:spacing/>
      <w:ind w:right="360"/>
      <w:jc w:val="right"/>
      <w:rPr>
        <w:sz w:val="24"/>
      </w:rPr>
    </w:pPr>
    <w:r>
      <w:rPr>
        <w:sz w:val="24"/>
      </w:rPr>
    </w:r>
    <w:r>
      <w:rPr>
        <w:sz w:val="24"/>
      </w:rP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framePr w:hAnchor="margin" w:vAnchor="text" w:wrap="around" w:xAlign="right" w:y="1"/>
      <w:pBdr/>
      <w:spacing/>
      <w:ind/>
      <w:rPr/>
    </w:pPr>
    <w:r>
      <w:fldChar w:fldCharType="begin"/>
    </w:r>
    <w:r>
      <w:instrText xml:space="preserve">PAGE  </w:instrText>
    </w:r>
    <w:r>
      <w:fldChar w:fldCharType="end"/>
    </w:r>
    <w:r/>
  </w:p>
  <w:p>
    <w:pPr>
      <w:pBdr/>
      <w:spacing/>
      <w:ind w:right="360"/>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7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78"/>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78"/>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78"/>
      <w:pBdr/>
      <w:spacing/>
      <w:ind/>
      <w:rPr/>
    </w:pPr>
    <w: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rFonts w:ascii="仿宋_GB2312" w:eastAsia="仿宋_GB2312"/>
      </w:rPr>
    </w:pPr>
    <w:r>
      <w:rPr>
        <w:rFonts w:ascii="仿宋_GB2312" w:eastAsia="仿宋_GB2312"/>
      </w:rPr>
    </w:r>
    <w:r>
      <w:rPr>
        <w:rFonts w:ascii="仿宋_GB2312" w:eastAsia="仿宋_GB2312"/>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rFonts w:ascii="仿宋_GB2312" w:eastAsia="仿宋_GB2312"/>
      </w:rPr>
    </w:pPr>
    <w:r>
      <w:rPr>
        <w:rFonts w:ascii="仿宋_GB2312" w:eastAsia="仿宋_GB2312"/>
      </w:rPr>
    </w:r>
    <w:r>
      <w:rPr>
        <w:rFonts w:ascii="仿宋_GB2312" w:eastAsia="仿宋_GB2312"/>
      </w:rP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rFonts w:ascii="仿宋_GB2312" w:eastAsia="仿宋_GB2312"/>
      </w:rPr>
    </w:pPr>
    <w:r>
      <w:rPr>
        <w:rFonts w:ascii="仿宋_GB2312" w:eastAsia="仿宋_GB2312"/>
      </w:rPr>
    </w:r>
    <w:r>
      <w:rPr>
        <w:rFonts w:ascii="仿宋_GB2312" w:eastAsia="仿宋_GB2312"/>
      </w:rP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rFonts w:ascii="仿宋_GB2312" w:eastAsia="仿宋_GB2312"/>
      </w:rPr>
    </w:pPr>
    <w:r>
      <w:rPr>
        <w:rFonts w:ascii="仿宋_GB2312" w:eastAsia="仿宋_GB2312"/>
      </w:rPr>
    </w:r>
    <w:r>
      <w:rPr>
        <w:rFonts w:ascii="仿宋_GB2312" w:eastAsia="仿宋_GB2312"/>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japaneseCounting"/>
      <w:pPr>
        <w:pBdr/>
        <w:tabs>
          <w:tab w:val="left" w:leader="none" w:pos="360"/>
        </w:tabs>
        <w:spacing/>
        <w:ind w:hanging="360" w:left="360"/>
      </w:pPr>
      <w:rPr>
        <w:rFonts w:ascii="??_GB2312" w:hAnsi="Times New Roman" w:eastAsia="Times New Roman" w:cs="Times New Roman"/>
        <w:color w:val="auto"/>
        <w:sz w:val="32"/>
        <w:szCs w:val="32"/>
      </w:rPr>
      <w:start w:val="1"/>
      <w:suff w:val="space"/>
    </w:lvl>
    <w:lvl w:ilvl="1">
      <w:isLgl w:val="false"/>
      <w:lvlJc w:val="left"/>
      <w:lvlText w:val="%2)"/>
      <w:numFmt w:val="lowerLetter"/>
      <w:pPr>
        <w:pBdr/>
        <w:tabs>
          <w:tab w:val="left" w:leader="none" w:pos="840"/>
        </w:tabs>
        <w:spacing/>
        <w:ind w:hanging="420" w:left="840"/>
      </w:pPr>
      <w:pStyle w:val="837"/>
      <w:rPr>
        <w:rFonts w:cs="Times New Roman"/>
      </w:rPr>
      <w:start w:val="1"/>
      <w:suff w:val="space"/>
    </w:lvl>
    <w:lvl w:ilvl="2">
      <w:isLgl w:val="false"/>
      <w:lvlJc w:val="right"/>
      <w:lvlText w:val="%3."/>
      <w:numFmt w:val="lowerRoman"/>
      <w:pPr>
        <w:pBdr/>
        <w:tabs>
          <w:tab w:val="left" w:leader="none" w:pos="1260"/>
        </w:tabs>
        <w:spacing/>
        <w:ind w:hanging="420" w:left="1260"/>
      </w:pPr>
      <w:rPr>
        <w:rFonts w:cs="Times New Roman"/>
      </w:rPr>
      <w:start w:val="1"/>
      <w:suff w:val="space"/>
    </w:lvl>
    <w:lvl w:ilvl="3">
      <w:isLgl w:val="false"/>
      <w:lvlJc w:val="left"/>
      <w:lvlText w:val="%4."/>
      <w:numFmt w:val="decimal"/>
      <w:pPr>
        <w:pBdr/>
        <w:tabs>
          <w:tab w:val="left" w:leader="none" w:pos="1680"/>
        </w:tabs>
        <w:spacing/>
        <w:ind w:hanging="420" w:left="1680"/>
      </w:pPr>
      <w:rPr>
        <w:rFonts w:cs="Times New Roman"/>
      </w:rPr>
      <w:start w:val="1"/>
      <w:suff w:val="space"/>
    </w:lvl>
    <w:lvl w:ilvl="4">
      <w:isLgl w:val="false"/>
      <w:lvlJc w:val="left"/>
      <w:lvlText w:val="%5)"/>
      <w:numFmt w:val="lowerLetter"/>
      <w:pPr>
        <w:pBdr/>
        <w:tabs>
          <w:tab w:val="left" w:leader="none" w:pos="2100"/>
        </w:tabs>
        <w:spacing/>
        <w:ind w:hanging="420" w:left="2100"/>
      </w:pPr>
      <w:rPr>
        <w:rFonts w:cs="Times New Roman"/>
      </w:rPr>
      <w:start w:val="1"/>
      <w:suff w:val="space"/>
    </w:lvl>
    <w:lvl w:ilvl="5">
      <w:isLgl w:val="false"/>
      <w:lvlJc w:val="right"/>
      <w:lvlText w:val="%6."/>
      <w:numFmt w:val="lowerRoman"/>
      <w:pPr>
        <w:pBdr/>
        <w:tabs>
          <w:tab w:val="left" w:leader="none" w:pos="2520"/>
        </w:tabs>
        <w:spacing/>
        <w:ind w:hanging="420" w:left="2520"/>
      </w:pPr>
      <w:rPr>
        <w:rFonts w:cs="Times New Roman"/>
      </w:rPr>
      <w:start w:val="1"/>
      <w:suff w:val="space"/>
    </w:lvl>
    <w:lvl w:ilvl="6">
      <w:isLgl w:val="false"/>
      <w:lvlJc w:val="left"/>
      <w:lvlText w:val="%7."/>
      <w:numFmt w:val="decimal"/>
      <w:pPr>
        <w:pBdr/>
        <w:tabs>
          <w:tab w:val="left" w:leader="none" w:pos="2940"/>
        </w:tabs>
        <w:spacing/>
        <w:ind w:hanging="420" w:left="2940"/>
      </w:pPr>
      <w:rPr>
        <w:rFonts w:cs="Times New Roman"/>
      </w:rPr>
      <w:start w:val="1"/>
      <w:suff w:val="space"/>
    </w:lvl>
    <w:lvl w:ilvl="7">
      <w:isLgl w:val="false"/>
      <w:lvlJc w:val="left"/>
      <w:lvlText w:val="%8)"/>
      <w:numFmt w:val="lowerLetter"/>
      <w:pPr>
        <w:pBdr/>
        <w:tabs>
          <w:tab w:val="left" w:leader="none" w:pos="3360"/>
        </w:tabs>
        <w:spacing/>
        <w:ind w:hanging="420" w:left="3360"/>
      </w:pPr>
      <w:rPr>
        <w:rFonts w:cs="Times New Roman"/>
      </w:rPr>
      <w:start w:val="1"/>
      <w:suff w:val="space"/>
    </w:lvl>
    <w:lvl w:ilvl="8">
      <w:isLgl w:val="false"/>
      <w:lvlJc w:val="right"/>
      <w:lvlText w:val="%9."/>
      <w:numFmt w:val="lowerRoman"/>
      <w:pPr>
        <w:pBdr/>
        <w:tabs>
          <w:tab w:val="left" w:leader="none" w:pos="3780"/>
        </w:tabs>
        <w:spacing/>
        <w:ind w:hanging="420" w:left="3780"/>
      </w:pPr>
      <w:rPr>
        <w:rFonts w:cs="Times New Roman"/>
      </w:rPr>
      <w:start w:val="1"/>
      <w:suff w:val="space"/>
    </w:lvl>
  </w:abstractNum>
  <w:abstractNum w:abstractNumId="1">
    <w:lvl w:ilvl="0">
      <w:isLgl w:val="false"/>
      <w:lvlJc w:val="left"/>
      <w:lvlText w:val="%1."/>
      <w:numFmt w:val="decimal"/>
      <w:pPr>
        <w:pBdr/>
        <w:spacing/>
        <w:ind w:hanging="360" w:left="780"/>
      </w:pPr>
      <w:rPr/>
      <w:start w:val="1"/>
      <w:suff w:val="space"/>
    </w:lvl>
    <w:lvl w:ilvl="1">
      <w:isLgl w:val="false"/>
      <w:lvlJc w:val="left"/>
      <w:lvlText w:val="%2)"/>
      <w:numFmt w:val="lowerLetter"/>
      <w:pPr>
        <w:pBdr/>
        <w:spacing/>
        <w:ind w:hanging="420" w:left="1260"/>
      </w:pPr>
      <w:rPr/>
      <w:start w:val="1"/>
      <w:suff w:val="space"/>
    </w:lvl>
    <w:lvl w:ilvl="2">
      <w:isLgl w:val="false"/>
      <w:lvlJc w:val="right"/>
      <w:lvlText w:val="%3."/>
      <w:numFmt w:val="lowerRoman"/>
      <w:pPr>
        <w:pBdr/>
        <w:spacing/>
        <w:ind w:hanging="420" w:left="1680"/>
      </w:pPr>
      <w:rPr/>
      <w:start w:val="1"/>
      <w:suff w:val="space"/>
    </w:lvl>
    <w:lvl w:ilvl="3">
      <w:isLgl w:val="false"/>
      <w:lvlJc w:val="left"/>
      <w:lvlText w:val="%4."/>
      <w:numFmt w:val="decimal"/>
      <w:pPr>
        <w:pBdr/>
        <w:spacing/>
        <w:ind w:hanging="420" w:left="2100"/>
      </w:pPr>
      <w:rPr/>
      <w:start w:val="1"/>
      <w:suff w:val="space"/>
    </w:lvl>
    <w:lvl w:ilvl="4">
      <w:isLgl w:val="false"/>
      <w:lvlJc w:val="left"/>
      <w:lvlText w:val="%5)"/>
      <w:numFmt w:val="lowerLetter"/>
      <w:pPr>
        <w:pBdr/>
        <w:spacing/>
        <w:ind w:hanging="420" w:left="2520"/>
      </w:pPr>
      <w:rPr/>
      <w:start w:val="1"/>
      <w:suff w:val="space"/>
    </w:lvl>
    <w:lvl w:ilvl="5">
      <w:isLgl w:val="false"/>
      <w:lvlJc w:val="right"/>
      <w:lvlText w:val="%6."/>
      <w:numFmt w:val="lowerRoman"/>
      <w:pPr>
        <w:pBdr/>
        <w:spacing/>
        <w:ind w:hanging="420" w:left="2940"/>
      </w:pPr>
      <w:rPr/>
      <w:start w:val="1"/>
      <w:suff w:val="space"/>
    </w:lvl>
    <w:lvl w:ilvl="6">
      <w:isLgl w:val="false"/>
      <w:lvlJc w:val="left"/>
      <w:lvlText w:val="%7."/>
      <w:numFmt w:val="decimal"/>
      <w:pPr>
        <w:pBdr/>
        <w:spacing/>
        <w:ind w:hanging="420" w:left="3360"/>
      </w:pPr>
      <w:rPr/>
      <w:start w:val="1"/>
      <w:suff w:val="space"/>
    </w:lvl>
    <w:lvl w:ilvl="7">
      <w:isLgl w:val="false"/>
      <w:lvlJc w:val="left"/>
      <w:lvlText w:val="%8)"/>
      <w:numFmt w:val="lowerLetter"/>
      <w:pPr>
        <w:pBdr/>
        <w:spacing/>
        <w:ind w:hanging="420" w:left="3780"/>
      </w:pPr>
      <w:rPr/>
      <w:start w:val="1"/>
      <w:suff w:val="space"/>
    </w:lvl>
    <w:lvl w:ilvl="8">
      <w:isLgl w:val="false"/>
      <w:lvlJc w:val="right"/>
      <w:lvlText w:val="%9."/>
      <w:numFmt w:val="lowerRoman"/>
      <w:pPr>
        <w:pBdr/>
        <w:spacing/>
        <w:ind w:hanging="420" w:left="4200"/>
      </w:pPr>
      <w:rPr/>
      <w:start w:val="1"/>
      <w:suff w:val="space"/>
    </w:lvl>
  </w:abstractNum>
  <w:abstractNum w:abstractNumId="2">
    <w:lvl w:ilvl="0">
      <w:isLgl w:val="false"/>
      <w:lvlJc w:val="left"/>
      <w:lvlText w:val="%1、"/>
      <w:numFmt w:val="chineseCounting"/>
      <w:pPr>
        <w:pBdr/>
        <w:spacing/>
        <w:ind/>
      </w:pPr>
      <w:rPr>
        <w:rFonts w:hint="eastAsia" w:cs="Times New Roman"/>
      </w:rPr>
      <w:start w:val="1"/>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3">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right"/>
      <w:lvlText w:val="%3."/>
      <w:numFmt w:val="lowerRoman"/>
      <w:pPr>
        <w:pBdr/>
        <w:spacing/>
        <w:ind w:hanging="420" w:left="1260"/>
      </w:pPr>
      <w:rPr/>
      <w:start w:val="1"/>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abstractNum w:abstractNumId="4">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right"/>
      <w:lvlText w:val="%3."/>
      <w:numFmt w:val="lowerRoman"/>
      <w:pPr>
        <w:pBdr/>
        <w:spacing/>
        <w:ind w:hanging="420" w:left="1260"/>
      </w:pPr>
      <w:rPr/>
      <w:start w:val="1"/>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abstractNum w:abstractNumId="5">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right"/>
      <w:lvlText w:val="%3."/>
      <w:numFmt w:val="lowerRoman"/>
      <w:pPr>
        <w:pBdr/>
        <w:spacing/>
        <w:ind w:hanging="420" w:left="1260"/>
      </w:pPr>
      <w:rPr/>
      <w:start w:val="1"/>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abstractNum w:abstractNumId="6">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right"/>
      <w:lvlText w:val="%3."/>
      <w:numFmt w:val="lowerRoman"/>
      <w:pPr>
        <w:pBdr/>
        <w:spacing/>
        <w:ind w:hanging="420" w:left="1260"/>
      </w:pPr>
      <w:rPr/>
      <w:start w:val="1"/>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abstractNum w:abstractNumId="7">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left"/>
      <w:lvlText w:val="%3、"/>
      <w:numFmt w:val="decimal"/>
      <w:pPr>
        <w:pBdr/>
        <w:tabs>
          <w:tab w:val="left" w:leader="none" w:pos="1215"/>
        </w:tabs>
        <w:spacing/>
        <w:ind w:hanging="375" w:left="1215"/>
      </w:pPr>
      <w:rPr>
        <w:rFonts w:hint="default" w:ascii="Arial" w:hAnsi="Arial"/>
      </w:rPr>
      <w:start w:val="4"/>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abstractNum w:abstractNumId="8">
    <w:lvl w:ilvl="0">
      <w:isLgl w:val="false"/>
      <w:lvlJc w:val="left"/>
      <w:lvlText w:val="%1."/>
      <w:numFmt w:val="decimal"/>
      <w:pPr>
        <w:pBdr/>
        <w:spacing/>
        <w:ind w:hanging="420" w:left="420"/>
      </w:pPr>
      <w:rPr>
        <w:rFonts w:hint="eastAsia"/>
      </w:rPr>
      <w:start w:val="1"/>
      <w:suff w:val="space"/>
    </w:lvl>
    <w:lvl w:ilvl="1">
      <w:isLgl w:val="false"/>
      <w:lvlJc w:val="left"/>
      <w:lvlText w:val="%2)"/>
      <w:numFmt w:val="lowerLetter"/>
      <w:pPr>
        <w:pBdr/>
        <w:spacing/>
        <w:ind w:hanging="420" w:left="840"/>
      </w:pPr>
      <w:rPr/>
      <w:start w:val="1"/>
      <w:suff w:val="space"/>
    </w:lvl>
    <w:lvl w:ilvl="2">
      <w:isLgl w:val="false"/>
      <w:lvlJc w:val="right"/>
      <w:lvlText w:val="%3."/>
      <w:numFmt w:val="lowerRoman"/>
      <w:pPr>
        <w:pBdr/>
        <w:spacing/>
        <w:ind w:hanging="420" w:left="1260"/>
      </w:pPr>
      <w:rPr/>
      <w:start w:val="1"/>
      <w:suff w:val="space"/>
    </w:lvl>
    <w:lvl w:ilvl="3">
      <w:isLgl w:val="false"/>
      <w:lvlJc w:val="left"/>
      <w:lvlText w:val="%4."/>
      <w:numFmt w:val="decimal"/>
      <w:pPr>
        <w:pBdr/>
        <w:spacing/>
        <w:ind w:hanging="420" w:left="1680"/>
      </w:pPr>
      <w:rPr/>
      <w:start w:val="1"/>
      <w:suff w:val="space"/>
    </w:lvl>
    <w:lvl w:ilvl="4">
      <w:isLgl w:val="false"/>
      <w:lvlJc w:val="left"/>
      <w:lvlText w:val="%5)"/>
      <w:numFmt w:val="lowerLetter"/>
      <w:pPr>
        <w:pBdr/>
        <w:spacing/>
        <w:ind w:hanging="420" w:left="2100"/>
      </w:pPr>
      <w:rPr/>
      <w:start w:val="1"/>
      <w:suff w:val="space"/>
    </w:lvl>
    <w:lvl w:ilvl="5">
      <w:isLgl w:val="false"/>
      <w:lvlJc w:val="right"/>
      <w:lvlText w:val="%6."/>
      <w:numFmt w:val="lowerRoman"/>
      <w:pPr>
        <w:pBdr/>
        <w:spacing/>
        <w:ind w:hanging="420" w:left="2520"/>
      </w:pPr>
      <w:rPr/>
      <w:start w:val="1"/>
      <w:suff w:val="space"/>
    </w:lvl>
    <w:lvl w:ilvl="6">
      <w:isLgl w:val="false"/>
      <w:lvlJc w:val="left"/>
      <w:lvlText w:val="%7."/>
      <w:numFmt w:val="decimal"/>
      <w:pPr>
        <w:pBdr/>
        <w:spacing/>
        <w:ind w:hanging="420" w:left="2940"/>
      </w:pPr>
      <w:rPr/>
      <w:start w:val="1"/>
      <w:suff w:val="space"/>
    </w:lvl>
    <w:lvl w:ilvl="7">
      <w:isLgl w:val="false"/>
      <w:lvlJc w:val="left"/>
      <w:lvlText w:val="%8)"/>
      <w:numFmt w:val="lowerLetter"/>
      <w:pPr>
        <w:pBdr/>
        <w:spacing/>
        <w:ind w:hanging="420" w:left="3360"/>
      </w:pPr>
      <w:rPr/>
      <w:start w:val="1"/>
      <w:suff w:val="space"/>
    </w:lvl>
    <w:lvl w:ilvl="8">
      <w:isLgl w:val="false"/>
      <w:lvlJc w:val="right"/>
      <w:lvlText w:val="%9."/>
      <w:numFmt w:val="lowerRoman"/>
      <w:pPr>
        <w:pBdr/>
        <w:spacing/>
        <w:ind w:hanging="420" w:left="3780"/>
      </w:pPr>
      <w:rPr/>
      <w:start w:val="1"/>
      <w:suff w:val="space"/>
    </w:lvl>
  </w:abstractNum>
  <w:num w:numId="1">
    <w:abstractNumId w:val="0"/>
  </w:num>
  <w:num w:numId="2">
    <w:abstractNumId w:val="2"/>
  </w:num>
  <w:num w:numId="3">
    <w:abstractNumId w:val="8"/>
  </w:num>
  <w:num w:numId="4">
    <w:abstractNumId w:val="4"/>
  </w:num>
  <w:num w:numId="5">
    <w:abstractNumId w:val="7"/>
  </w:num>
  <w:num w:numId="6">
    <w:abstractNumId w:val="6"/>
  </w:num>
  <w:num w:numId="7">
    <w:abstractNumId w:val="5"/>
  </w:num>
  <w:num w:numId="8">
    <w:abstractNumId w:val="3"/>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14">
    <w:name w:val="Heading 1 Char"/>
    <w:basedOn w:val="760"/>
    <w:link w:val="751"/>
    <w:uiPriority w:val="9"/>
    <w:pPr>
      <w:pBdr/>
      <w:spacing/>
      <w:ind/>
    </w:pPr>
    <w:rPr>
      <w:rFonts w:ascii="等线" w:hAnsi="等线" w:eastAsia="等线" w:cs="等线"/>
      <w:sz w:val="40"/>
      <w:szCs w:val="40"/>
    </w:rPr>
  </w:style>
  <w:style w:type="character" w:styleId="18">
    <w:name w:val="Heading 3 Char"/>
    <w:basedOn w:val="760"/>
    <w:link w:val="753"/>
    <w:uiPriority w:val="9"/>
    <w:pPr>
      <w:pBdr/>
      <w:spacing/>
      <w:ind/>
    </w:pPr>
    <w:rPr>
      <w:rFonts w:ascii="等线" w:hAnsi="等线" w:eastAsia="等线" w:cs="等线"/>
      <w:sz w:val="30"/>
      <w:szCs w:val="30"/>
    </w:rPr>
  </w:style>
  <w:style w:type="character" w:styleId="20">
    <w:name w:val="Heading 4 Char"/>
    <w:basedOn w:val="760"/>
    <w:link w:val="754"/>
    <w:uiPriority w:val="9"/>
    <w:pPr>
      <w:pBdr/>
      <w:spacing/>
      <w:ind/>
    </w:pPr>
    <w:rPr>
      <w:rFonts w:ascii="等线" w:hAnsi="等线" w:eastAsia="等线" w:cs="等线"/>
      <w:b/>
      <w:bCs/>
      <w:sz w:val="26"/>
      <w:szCs w:val="26"/>
    </w:rPr>
  </w:style>
  <w:style w:type="character" w:styleId="22">
    <w:name w:val="Heading 5 Char"/>
    <w:basedOn w:val="760"/>
    <w:link w:val="755"/>
    <w:uiPriority w:val="9"/>
    <w:pPr>
      <w:pBdr/>
      <w:spacing/>
      <w:ind/>
    </w:pPr>
    <w:rPr>
      <w:rFonts w:ascii="等线" w:hAnsi="等线" w:eastAsia="等线" w:cs="等线"/>
      <w:b/>
      <w:bCs/>
      <w:sz w:val="24"/>
      <w:szCs w:val="24"/>
    </w:rPr>
  </w:style>
  <w:style w:type="character" w:styleId="24">
    <w:name w:val="Heading 6 Char"/>
    <w:basedOn w:val="760"/>
    <w:link w:val="756"/>
    <w:uiPriority w:val="9"/>
    <w:pPr>
      <w:pBdr/>
      <w:spacing/>
      <w:ind/>
    </w:pPr>
    <w:rPr>
      <w:rFonts w:ascii="等线" w:hAnsi="等线" w:eastAsia="等线" w:cs="等线"/>
      <w:b/>
      <w:bCs/>
      <w:sz w:val="22"/>
      <w:szCs w:val="22"/>
    </w:rPr>
  </w:style>
  <w:style w:type="character" w:styleId="26">
    <w:name w:val="Heading 7 Char"/>
    <w:basedOn w:val="760"/>
    <w:link w:val="757"/>
    <w:uiPriority w:val="9"/>
    <w:pPr>
      <w:pBdr/>
      <w:spacing/>
      <w:ind/>
    </w:pPr>
    <w:rPr>
      <w:rFonts w:ascii="等线" w:hAnsi="等线" w:eastAsia="等线" w:cs="等线"/>
      <w:b/>
      <w:bCs/>
      <w:i/>
      <w:iCs/>
      <w:sz w:val="22"/>
      <w:szCs w:val="22"/>
    </w:rPr>
  </w:style>
  <w:style w:type="character" w:styleId="28">
    <w:name w:val="Heading 8 Char"/>
    <w:basedOn w:val="760"/>
    <w:link w:val="758"/>
    <w:uiPriority w:val="9"/>
    <w:pPr>
      <w:pBdr/>
      <w:spacing/>
      <w:ind/>
    </w:pPr>
    <w:rPr>
      <w:rFonts w:ascii="等线" w:hAnsi="等线" w:eastAsia="等线" w:cs="等线"/>
      <w:i/>
      <w:iCs/>
      <w:sz w:val="22"/>
      <w:szCs w:val="22"/>
    </w:rPr>
  </w:style>
  <w:style w:type="character" w:styleId="30">
    <w:name w:val="Heading 9 Char"/>
    <w:basedOn w:val="760"/>
    <w:link w:val="759"/>
    <w:uiPriority w:val="9"/>
    <w:pPr>
      <w:pBdr/>
      <w:spacing/>
      <w:ind/>
    </w:pPr>
    <w:rPr>
      <w:rFonts w:ascii="等线" w:hAnsi="等线" w:eastAsia="等线" w:cs="等线"/>
      <w:i/>
      <w:iCs/>
      <w:sz w:val="21"/>
      <w:szCs w:val="21"/>
    </w:rPr>
  </w:style>
  <w:style w:type="character" w:styleId="35">
    <w:name w:val="Title Char"/>
    <w:basedOn w:val="760"/>
    <w:link w:val="785"/>
    <w:uiPriority w:val="10"/>
    <w:pPr>
      <w:pBdr/>
      <w:spacing/>
      <w:ind/>
    </w:pPr>
    <w:rPr>
      <w:sz w:val="48"/>
      <w:szCs w:val="48"/>
    </w:rPr>
  </w:style>
  <w:style w:type="paragraph" w:styleId="36">
    <w:name w:val="Subtitle"/>
    <w:basedOn w:val="750"/>
    <w:next w:val="750"/>
    <w:link w:val="37"/>
    <w:uiPriority w:val="11"/>
    <w:qFormat/>
    <w:pPr>
      <w:pBdr/>
      <w:spacing w:after="200" w:before="200"/>
      <w:ind/>
    </w:pPr>
    <w:rPr>
      <w:sz w:val="24"/>
      <w:szCs w:val="24"/>
    </w:rPr>
  </w:style>
  <w:style w:type="character" w:styleId="37">
    <w:name w:val="Subtitle Char"/>
    <w:basedOn w:val="760"/>
    <w:link w:val="36"/>
    <w:uiPriority w:val="11"/>
    <w:pPr>
      <w:pBdr/>
      <w:spacing/>
      <w:ind/>
    </w:pPr>
    <w:rPr>
      <w:sz w:val="24"/>
      <w:szCs w:val="24"/>
    </w:rPr>
  </w:style>
  <w:style w:type="paragraph" w:styleId="38">
    <w:name w:val="Quote"/>
    <w:basedOn w:val="750"/>
    <w:next w:val="750"/>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750"/>
    <w:next w:val="750"/>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760"/>
    <w:link w:val="778"/>
    <w:uiPriority w:val="99"/>
    <w:pPr>
      <w:pBdr/>
      <w:spacing/>
      <w:ind/>
    </w:pPr>
  </w:style>
  <w:style w:type="character" w:styleId="45">
    <w:name w:val="Footer Char"/>
    <w:basedOn w:val="760"/>
    <w:link w:val="777"/>
    <w:uiPriority w:val="99"/>
    <w:pPr>
      <w:pBdr/>
      <w:spacing/>
      <w:ind/>
    </w:pPr>
  </w:style>
  <w:style w:type="paragraph" w:styleId="46">
    <w:name w:val="Caption"/>
    <w:basedOn w:val="750"/>
    <w:next w:val="750"/>
    <w:uiPriority w:val="35"/>
    <w:semiHidden/>
    <w:unhideWhenUsed/>
    <w:qFormat/>
    <w:pPr>
      <w:pBdr/>
      <w:spacing w:line="276" w:lineRule="auto"/>
      <w:ind/>
    </w:pPr>
    <w:rPr>
      <w:b/>
      <w:bCs/>
      <w:color w:val="4f81bd" w:themeColor="accent1"/>
      <w:sz w:val="18"/>
      <w:szCs w:val="18"/>
    </w:rPr>
  </w:style>
  <w:style w:type="character" w:styleId="47">
    <w:name w:val="Caption Char"/>
    <w:basedOn w:val="46"/>
    <w:link w:val="777"/>
    <w:uiPriority w:val="99"/>
    <w:pPr>
      <w:pBdr/>
      <w:spacing/>
      <w:ind/>
    </w:pPr>
  </w:style>
  <w:style w:type="table" w:styleId="49">
    <w:name w:val="Table Grid Light"/>
    <w:basedOn w:val="76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76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761"/>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7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7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7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76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76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76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76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76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76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76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76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76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76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76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76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76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76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76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76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76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76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76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76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76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76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76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76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76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76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76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76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7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76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76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76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76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76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76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76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76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76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76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76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76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76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76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7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76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76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76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76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76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76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76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76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76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76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76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76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76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76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76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76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76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76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76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76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76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76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76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76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76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76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76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76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76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76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76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76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76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76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76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76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76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76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76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76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76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76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7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76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76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76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76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76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76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76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76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76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76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76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76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76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76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750"/>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760"/>
    <w:uiPriority w:val="99"/>
    <w:unhideWhenUsed/>
    <w:pPr>
      <w:pBdr/>
      <w:spacing/>
      <w:ind/>
    </w:pPr>
    <w:rPr>
      <w:vertAlign w:val="superscript"/>
    </w:rPr>
  </w:style>
  <w:style w:type="paragraph" w:styleId="178">
    <w:name w:val="endnote text"/>
    <w:basedOn w:val="750"/>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760"/>
    <w:uiPriority w:val="99"/>
    <w:semiHidden/>
    <w:unhideWhenUsed/>
    <w:pPr>
      <w:pBdr/>
      <w:spacing/>
      <w:ind/>
    </w:pPr>
    <w:rPr>
      <w:vertAlign w:val="superscript"/>
    </w:rPr>
  </w:style>
  <w:style w:type="paragraph" w:styleId="191">
    <w:name w:val="table of figures"/>
    <w:basedOn w:val="750"/>
    <w:next w:val="750"/>
    <w:uiPriority w:val="99"/>
    <w:unhideWhenUsed/>
    <w:pPr>
      <w:pBdr/>
      <w:spacing w:after="0" w:afterAutospacing="0"/>
      <w:ind/>
    </w:pPr>
  </w:style>
  <w:style w:type="paragraph" w:styleId="750" w:default="1">
    <w:name w:val="Normal"/>
    <w:uiPriority w:val="0"/>
    <w:qFormat/>
    <w:pPr>
      <w:widowControl w:val="false"/>
      <w:pBdr/>
      <w:spacing/>
      <w:ind/>
      <w:jc w:val="both"/>
    </w:pPr>
    <w:rPr>
      <w:rFonts w:ascii="Calibri" w:hAnsi="Calibri" w:eastAsia="宋体" w:cs="Times New Roman"/>
      <w:sz w:val="21"/>
      <w:szCs w:val="21"/>
      <w:lang w:val="en-US" w:eastAsia="zh-CN" w:bidi="ar-SA"/>
    </w:rPr>
  </w:style>
  <w:style w:type="paragraph" w:styleId="751">
    <w:name w:val="Heading 1"/>
    <w:basedOn w:val="750"/>
    <w:next w:val="762"/>
    <w:link w:val="794"/>
    <w:uiPriority w:val="99"/>
    <w:qFormat/>
    <w:pPr>
      <w:keepNext w:val="true"/>
      <w:keepLines w:val="true"/>
      <w:pBdr/>
      <w:spacing w:after="330" w:before="340" w:line="578" w:lineRule="auto"/>
      <w:ind/>
      <w:outlineLvl w:val="0"/>
    </w:pPr>
    <w:rPr>
      <w:b/>
      <w:bCs/>
      <w:sz w:val="44"/>
      <w:szCs w:val="44"/>
    </w:rPr>
  </w:style>
  <w:style w:type="paragraph" w:styleId="752">
    <w:name w:val="Heading 2"/>
    <w:basedOn w:val="750"/>
    <w:next w:val="762"/>
    <w:link w:val="805"/>
    <w:uiPriority w:val="0"/>
    <w:qFormat/>
    <w:pPr>
      <w:keepNext w:val="true"/>
      <w:keepLines w:val="true"/>
      <w:pBdr/>
      <w:spacing w:after="260" w:before="260" w:line="416" w:lineRule="auto"/>
      <w:ind/>
      <w:outlineLvl w:val="1"/>
    </w:pPr>
    <w:rPr>
      <w:rFonts w:ascii="Cambria" w:hAnsi="Cambria"/>
      <w:b/>
      <w:bCs/>
      <w:sz w:val="32"/>
      <w:szCs w:val="32"/>
    </w:rPr>
  </w:style>
  <w:style w:type="paragraph" w:styleId="753">
    <w:name w:val="Heading 3"/>
    <w:basedOn w:val="750"/>
    <w:next w:val="762"/>
    <w:link w:val="796"/>
    <w:uiPriority w:val="0"/>
    <w:qFormat/>
    <w:pPr>
      <w:keepNext w:val="true"/>
      <w:keepLines w:val="true"/>
      <w:pBdr/>
      <w:spacing w:after="260" w:before="260" w:line="416" w:lineRule="auto"/>
      <w:ind w:firstLine="200"/>
      <w:outlineLvl w:val="2"/>
    </w:pPr>
    <w:rPr>
      <w:rFonts w:ascii="Times New Roman" w:hAnsi="Times New Roman" w:eastAsia="仿宋_GB2312"/>
      <w:b/>
      <w:bCs/>
      <w:sz w:val="32"/>
      <w:szCs w:val="32"/>
    </w:rPr>
  </w:style>
  <w:style w:type="paragraph" w:styleId="754">
    <w:name w:val="Heading 4"/>
    <w:basedOn w:val="750"/>
    <w:next w:val="750"/>
    <w:link w:val="797"/>
    <w:uiPriority w:val="9"/>
    <w:qFormat/>
    <w:pPr>
      <w:keepNext w:val="true"/>
      <w:keepLines w:val="true"/>
      <w:pBdr/>
      <w:spacing w:after="290" w:before="280" w:line="376" w:lineRule="auto"/>
      <w:ind w:hanging="864" w:left="864"/>
      <w:outlineLvl w:val="3"/>
    </w:pPr>
    <w:rPr>
      <w:rFonts w:ascii="Cambria" w:hAnsi="Cambria"/>
      <w:b/>
      <w:bCs/>
      <w:sz w:val="28"/>
      <w:szCs w:val="28"/>
    </w:rPr>
  </w:style>
  <w:style w:type="paragraph" w:styleId="755">
    <w:name w:val="Heading 5"/>
    <w:basedOn w:val="750"/>
    <w:next w:val="750"/>
    <w:link w:val="798"/>
    <w:uiPriority w:val="0"/>
    <w:qFormat/>
    <w:pPr>
      <w:keepNext w:val="true"/>
      <w:keepLines w:val="true"/>
      <w:pBdr/>
      <w:spacing w:after="290" w:before="280" w:line="376" w:lineRule="auto"/>
      <w:ind w:hanging="1008" w:left="1008"/>
      <w:outlineLvl w:val="4"/>
    </w:pPr>
    <w:rPr>
      <w:rFonts w:ascii="Times New Roman" w:hAnsi="Times New Roman"/>
      <w:b/>
      <w:bCs/>
      <w:sz w:val="28"/>
      <w:szCs w:val="28"/>
    </w:rPr>
  </w:style>
  <w:style w:type="paragraph" w:styleId="756">
    <w:name w:val="Heading 6"/>
    <w:basedOn w:val="750"/>
    <w:next w:val="750"/>
    <w:link w:val="799"/>
    <w:uiPriority w:val="0"/>
    <w:qFormat/>
    <w:pPr>
      <w:keepNext w:val="true"/>
      <w:keepLines w:val="true"/>
      <w:pBdr/>
      <w:spacing w:after="64" w:before="240" w:line="320" w:lineRule="auto"/>
      <w:ind w:hanging="1152" w:left="1152"/>
      <w:outlineLvl w:val="5"/>
    </w:pPr>
    <w:rPr>
      <w:rFonts w:ascii="等线 Light" w:hAnsi="等线 Light" w:eastAsia="等线 Light"/>
      <w:b/>
      <w:bCs/>
      <w:sz w:val="24"/>
      <w:szCs w:val="24"/>
    </w:rPr>
  </w:style>
  <w:style w:type="paragraph" w:styleId="757">
    <w:name w:val="Heading 7"/>
    <w:basedOn w:val="750"/>
    <w:next w:val="750"/>
    <w:link w:val="800"/>
    <w:uiPriority w:val="99"/>
    <w:qFormat/>
    <w:pPr>
      <w:keepNext w:val="true"/>
      <w:keepLines w:val="true"/>
      <w:pBdr/>
      <w:spacing w:after="64" w:before="240" w:line="320" w:lineRule="auto"/>
      <w:ind w:hanging="1296" w:left="1296"/>
      <w:outlineLvl w:val="6"/>
    </w:pPr>
    <w:rPr>
      <w:rFonts w:ascii="Times New Roman" w:hAnsi="Times New Roman"/>
      <w:b/>
      <w:bCs/>
      <w:sz w:val="24"/>
      <w:szCs w:val="24"/>
    </w:rPr>
  </w:style>
  <w:style w:type="paragraph" w:styleId="758">
    <w:name w:val="Heading 8"/>
    <w:basedOn w:val="750"/>
    <w:next w:val="750"/>
    <w:link w:val="801"/>
    <w:uiPriority w:val="99"/>
    <w:qFormat/>
    <w:pPr>
      <w:keepNext w:val="true"/>
      <w:keepLines w:val="true"/>
      <w:pBdr/>
      <w:spacing w:after="64" w:before="240" w:line="320" w:lineRule="auto"/>
      <w:ind w:hanging="1440" w:left="1440"/>
      <w:outlineLvl w:val="7"/>
    </w:pPr>
    <w:rPr>
      <w:rFonts w:ascii="等线 Light" w:hAnsi="等线 Light" w:eastAsia="等线 Light"/>
      <w:sz w:val="24"/>
      <w:szCs w:val="24"/>
    </w:rPr>
  </w:style>
  <w:style w:type="paragraph" w:styleId="759">
    <w:name w:val="Heading 9"/>
    <w:basedOn w:val="750"/>
    <w:next w:val="750"/>
    <w:link w:val="802"/>
    <w:uiPriority w:val="99"/>
    <w:qFormat/>
    <w:pPr>
      <w:keepNext w:val="true"/>
      <w:keepLines w:val="true"/>
      <w:pBdr/>
      <w:spacing w:after="64" w:before="240" w:line="320" w:lineRule="auto"/>
      <w:ind w:hanging="1584" w:left="1584"/>
      <w:outlineLvl w:val="8"/>
    </w:pPr>
    <w:rPr>
      <w:rFonts w:ascii="等线 Light" w:hAnsi="等线 Light" w:eastAsia="等线 Light"/>
      <w:sz w:val="24"/>
    </w:rPr>
  </w:style>
  <w:style w:type="character" w:styleId="760" w:default="1">
    <w:name w:val="Default Paragraph Font"/>
    <w:uiPriority w:val="1"/>
    <w:semiHidden/>
    <w:unhideWhenUsed/>
    <w:pPr>
      <w:pBdr/>
      <w:spacing/>
      <w:ind/>
    </w:pPr>
  </w:style>
  <w:style w:type="table" w:styleId="761"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62">
    <w:name w:val="Body Text First Indent"/>
    <w:basedOn w:val="763"/>
    <w:link w:val="804"/>
    <w:uiPriority w:val="0"/>
    <w:pPr>
      <w:pBdr/>
      <w:spacing w:line="360" w:lineRule="auto"/>
      <w:ind w:firstLine="200"/>
    </w:pPr>
    <w:rPr>
      <w:sz w:val="24"/>
    </w:rPr>
  </w:style>
  <w:style w:type="paragraph" w:styleId="763">
    <w:name w:val="Body Text"/>
    <w:basedOn w:val="750"/>
    <w:link w:val="803"/>
    <w:uiPriority w:val="0"/>
    <w:pPr>
      <w:pBdr/>
      <w:spacing/>
      <w:ind/>
    </w:pPr>
  </w:style>
  <w:style w:type="paragraph" w:styleId="764">
    <w:name w:val="toc 7"/>
    <w:basedOn w:val="750"/>
    <w:next w:val="750"/>
    <w:uiPriority w:val="0"/>
    <w:pPr>
      <w:pBdr/>
      <w:tabs>
        <w:tab w:val="right" w:leader="dot" w:pos="9638"/>
      </w:tabs>
      <w:spacing/>
      <w:ind w:left="1050"/>
      <w:jc w:val="left"/>
    </w:pPr>
    <w:rPr>
      <w:rFonts w:ascii="Times New Roman" w:hAnsi="Times New Roman"/>
      <w:sz w:val="18"/>
      <w:szCs w:val="20"/>
    </w:rPr>
  </w:style>
  <w:style w:type="paragraph" w:styleId="765">
    <w:name w:val="Normal Indent"/>
    <w:basedOn w:val="750"/>
    <w:link w:val="886"/>
    <w:uiPriority w:val="0"/>
    <w:qFormat/>
    <w:pPr>
      <w:pBdr/>
      <w:spacing w:after="60" w:before="60" w:line="440" w:lineRule="exact"/>
      <w:ind w:right="-4" w:firstLine="490"/>
    </w:pPr>
    <w:rPr>
      <w:rFonts w:ascii="等线" w:hAnsi="等线" w:eastAsia="等线"/>
      <w:color w:val="000000"/>
      <w:sz w:val="22"/>
      <w:szCs w:val="20"/>
    </w:rPr>
  </w:style>
  <w:style w:type="paragraph" w:styleId="766">
    <w:name w:val="Document Map"/>
    <w:basedOn w:val="750"/>
    <w:link w:val="870"/>
    <w:uiPriority w:val="0"/>
    <w:qFormat/>
    <w:pPr>
      <w:pBdr/>
      <w:shd w:val="clear" w:color="auto" w:fill="000080"/>
      <w:spacing/>
      <w:ind/>
    </w:pPr>
    <w:rPr>
      <w:rFonts w:ascii="Times New Roman" w:hAnsi="Times New Roman"/>
      <w:szCs w:val="20"/>
    </w:rPr>
  </w:style>
  <w:style w:type="paragraph" w:styleId="767">
    <w:name w:val="annotation text"/>
    <w:basedOn w:val="750"/>
    <w:link w:val="824"/>
    <w:uiPriority w:val="0"/>
    <w:qFormat/>
    <w:pPr>
      <w:pBdr/>
      <w:spacing/>
      <w:ind/>
      <w:jc w:val="left"/>
    </w:pPr>
    <w:rPr>
      <w:rFonts w:ascii="Sylfaen" w:hAnsi="Sylfaen"/>
      <w:szCs w:val="24"/>
    </w:rPr>
  </w:style>
  <w:style w:type="paragraph" w:styleId="768">
    <w:name w:val="Body Text Indent"/>
    <w:basedOn w:val="750"/>
    <w:link w:val="806"/>
    <w:uiPriority w:val="0"/>
    <w:pPr>
      <w:pBdr/>
      <w:spacing/>
      <w:ind w:firstLine="600"/>
    </w:pPr>
    <w:rPr>
      <w:sz w:val="32"/>
      <w:szCs w:val="20"/>
    </w:rPr>
  </w:style>
  <w:style w:type="paragraph" w:styleId="769">
    <w:name w:val="Block Text"/>
    <w:basedOn w:val="750"/>
    <w:uiPriority w:val="0"/>
    <w:pPr>
      <w:pBdr/>
      <w:tabs>
        <w:tab w:val="left" w:leader="none" w:pos="8280"/>
      </w:tabs>
      <w:spacing/>
      <w:ind w:right="-6" w:firstLine="540" w:left="179"/>
      <w:outlineLvl w:val="0"/>
    </w:pPr>
    <w:rPr>
      <w:rFonts w:ascii="宋体" w:hAnsi="宋体"/>
      <w:b/>
      <w:sz w:val="28"/>
      <w:szCs w:val="20"/>
    </w:rPr>
  </w:style>
  <w:style w:type="paragraph" w:styleId="770">
    <w:name w:val="toc 5"/>
    <w:basedOn w:val="750"/>
    <w:next w:val="750"/>
    <w:uiPriority w:val="0"/>
    <w:pPr>
      <w:pBdr/>
      <w:tabs>
        <w:tab w:val="right" w:leader="dot" w:pos="9638"/>
      </w:tabs>
      <w:spacing/>
      <w:ind w:left="630"/>
      <w:jc w:val="left"/>
    </w:pPr>
    <w:rPr>
      <w:rFonts w:ascii="Times New Roman" w:hAnsi="Times New Roman"/>
      <w:sz w:val="18"/>
      <w:szCs w:val="20"/>
    </w:rPr>
  </w:style>
  <w:style w:type="paragraph" w:styleId="771">
    <w:name w:val="toc 3"/>
    <w:basedOn w:val="750"/>
    <w:next w:val="750"/>
    <w:uiPriority w:val="0"/>
    <w:qFormat/>
    <w:pPr>
      <w:pBdr/>
      <w:spacing/>
      <w:ind w:left="840"/>
    </w:pPr>
    <w:rPr>
      <w:rFonts w:ascii="Times New Roman" w:hAnsi="Times New Roman"/>
      <w:szCs w:val="24"/>
    </w:rPr>
  </w:style>
  <w:style w:type="paragraph" w:styleId="772">
    <w:name w:val="Plain Text"/>
    <w:basedOn w:val="750"/>
    <w:link w:val="807"/>
    <w:uiPriority w:val="0"/>
    <w:pPr>
      <w:pBdr/>
      <w:spacing/>
      <w:ind/>
    </w:pPr>
    <w:rPr>
      <w:rFonts w:ascii="宋体" w:hAnsi="Courier New" w:cs="Courier New"/>
    </w:rPr>
  </w:style>
  <w:style w:type="paragraph" w:styleId="773">
    <w:name w:val="toc 8"/>
    <w:basedOn w:val="750"/>
    <w:next w:val="750"/>
    <w:uiPriority w:val="0"/>
    <w:qFormat/>
    <w:pPr>
      <w:pBdr/>
      <w:tabs>
        <w:tab w:val="right" w:leader="dot" w:pos="9638"/>
      </w:tabs>
      <w:spacing/>
      <w:ind w:left="1260"/>
      <w:jc w:val="left"/>
    </w:pPr>
    <w:rPr>
      <w:rFonts w:ascii="Times New Roman" w:hAnsi="Times New Roman"/>
      <w:sz w:val="18"/>
      <w:szCs w:val="20"/>
    </w:rPr>
  </w:style>
  <w:style w:type="paragraph" w:styleId="774">
    <w:name w:val="Date"/>
    <w:basedOn w:val="750"/>
    <w:next w:val="750"/>
    <w:link w:val="808"/>
    <w:uiPriority w:val="0"/>
    <w:pPr>
      <w:pBdr/>
      <w:spacing/>
      <w:ind w:left="100"/>
    </w:pPr>
  </w:style>
  <w:style w:type="paragraph" w:styleId="775">
    <w:name w:val="Body Text Indent 2"/>
    <w:basedOn w:val="750"/>
    <w:link w:val="871"/>
    <w:uiPriority w:val="99"/>
    <w:pPr>
      <w:pBdr/>
      <w:spacing/>
      <w:ind w:firstLine="600"/>
    </w:pPr>
    <w:rPr>
      <w:rFonts w:ascii="??_GB2312" w:hAnsi="Times New Roman" w:eastAsia="Times New Roman"/>
      <w:sz w:val="30"/>
      <w:szCs w:val="20"/>
    </w:rPr>
  </w:style>
  <w:style w:type="paragraph" w:styleId="776">
    <w:name w:val="Balloon Text"/>
    <w:basedOn w:val="750"/>
    <w:link w:val="809"/>
    <w:uiPriority w:val="0"/>
    <w:pPr>
      <w:pBdr/>
      <w:spacing/>
      <w:ind/>
    </w:pPr>
    <w:rPr>
      <w:sz w:val="18"/>
      <w:szCs w:val="18"/>
    </w:rPr>
  </w:style>
  <w:style w:type="paragraph" w:styleId="777">
    <w:name w:val="Footer"/>
    <w:basedOn w:val="750"/>
    <w:link w:val="810"/>
    <w:uiPriority w:val="99"/>
    <w:pPr>
      <w:pBdr/>
      <w:tabs>
        <w:tab w:val="center" w:leader="none" w:pos="4153"/>
        <w:tab w:val="right" w:leader="none" w:pos="8306"/>
      </w:tabs>
      <w:spacing/>
      <w:ind/>
      <w:jc w:val="left"/>
    </w:pPr>
    <w:rPr>
      <w:sz w:val="18"/>
      <w:szCs w:val="18"/>
    </w:rPr>
  </w:style>
  <w:style w:type="paragraph" w:styleId="778">
    <w:name w:val="Header"/>
    <w:basedOn w:val="750"/>
    <w:link w:val="811"/>
    <w:uiPriority w:val="99"/>
    <w:pPr>
      <w:pBdr/>
      <w:tabs>
        <w:tab w:val="center" w:leader="none" w:pos="4153"/>
        <w:tab w:val="right" w:leader="none" w:pos="8306"/>
      </w:tabs>
      <w:spacing/>
      <w:ind/>
      <w:jc w:val="center"/>
    </w:pPr>
    <w:rPr>
      <w:sz w:val="18"/>
      <w:szCs w:val="18"/>
    </w:rPr>
  </w:style>
  <w:style w:type="paragraph" w:styleId="779">
    <w:name w:val="toc 1"/>
    <w:basedOn w:val="750"/>
    <w:next w:val="750"/>
    <w:uiPriority w:val="39"/>
    <w:qFormat/>
    <w:pPr>
      <w:pBdr/>
      <w:spacing/>
      <w:ind/>
    </w:pPr>
    <w:rPr>
      <w:rFonts w:ascii="Times New Roman" w:hAnsi="Times New Roman"/>
      <w:szCs w:val="24"/>
    </w:rPr>
  </w:style>
  <w:style w:type="paragraph" w:styleId="780">
    <w:name w:val="toc 4"/>
    <w:basedOn w:val="750"/>
    <w:next w:val="750"/>
    <w:uiPriority w:val="0"/>
    <w:pPr>
      <w:pBdr/>
      <w:tabs>
        <w:tab w:val="right" w:leader="dot" w:pos="9638"/>
      </w:tabs>
      <w:spacing/>
      <w:ind w:left="420"/>
      <w:jc w:val="left"/>
    </w:pPr>
    <w:rPr>
      <w:rFonts w:ascii="Times New Roman" w:hAnsi="Times New Roman"/>
      <w:sz w:val="18"/>
      <w:szCs w:val="20"/>
    </w:rPr>
  </w:style>
  <w:style w:type="paragraph" w:styleId="781">
    <w:name w:val="toc 6"/>
    <w:basedOn w:val="750"/>
    <w:next w:val="750"/>
    <w:uiPriority w:val="0"/>
    <w:qFormat/>
    <w:pPr>
      <w:pBdr/>
      <w:tabs>
        <w:tab w:val="right" w:leader="dot" w:pos="9638"/>
      </w:tabs>
      <w:spacing/>
      <w:ind w:left="840"/>
      <w:jc w:val="left"/>
    </w:pPr>
    <w:rPr>
      <w:rFonts w:ascii="Times New Roman" w:hAnsi="Times New Roman"/>
      <w:sz w:val="18"/>
      <w:szCs w:val="20"/>
    </w:rPr>
  </w:style>
  <w:style w:type="paragraph" w:styleId="782">
    <w:name w:val="toc 2"/>
    <w:basedOn w:val="750"/>
    <w:next w:val="750"/>
    <w:uiPriority w:val="0"/>
    <w:pPr>
      <w:pBdr/>
      <w:spacing/>
      <w:ind w:left="420"/>
    </w:pPr>
    <w:rPr>
      <w:rFonts w:ascii="Times New Roman" w:hAnsi="Times New Roman"/>
      <w:szCs w:val="24"/>
    </w:rPr>
  </w:style>
  <w:style w:type="paragraph" w:styleId="783">
    <w:name w:val="toc 9"/>
    <w:basedOn w:val="750"/>
    <w:next w:val="750"/>
    <w:uiPriority w:val="0"/>
    <w:pPr>
      <w:pBdr/>
      <w:tabs>
        <w:tab w:val="right" w:leader="dot" w:pos="9638"/>
      </w:tabs>
      <w:spacing/>
      <w:ind w:left="1470"/>
      <w:jc w:val="left"/>
    </w:pPr>
    <w:rPr>
      <w:rFonts w:ascii="Times New Roman" w:hAnsi="Times New Roman"/>
      <w:sz w:val="18"/>
      <w:szCs w:val="20"/>
    </w:rPr>
  </w:style>
  <w:style w:type="paragraph" w:styleId="784">
    <w:name w:val="Normal (Web)"/>
    <w:basedOn w:val="750"/>
    <w:uiPriority w:val="0"/>
    <w:pPr>
      <w:widowControl w:val="true"/>
      <w:pBdr/>
      <w:spacing w:after="100" w:afterAutospacing="1" w:before="100" w:beforeAutospacing="1"/>
      <w:ind/>
      <w:jc w:val="left"/>
    </w:pPr>
    <w:rPr>
      <w:rFonts w:ascii="宋体" w:hAnsi="宋体"/>
      <w:sz w:val="24"/>
    </w:rPr>
  </w:style>
  <w:style w:type="paragraph" w:styleId="785">
    <w:name w:val="Title"/>
    <w:basedOn w:val="750"/>
    <w:link w:val="812"/>
    <w:uiPriority w:val="99"/>
    <w:qFormat/>
    <w:pPr>
      <w:pBdr/>
      <w:spacing w:after="60" w:before="240"/>
      <w:ind/>
      <w:jc w:val="center"/>
      <w:outlineLvl w:val="0"/>
    </w:pPr>
    <w:rPr>
      <w:rFonts w:ascii="Arial" w:hAnsi="Arial" w:eastAsia="PMingLiUfalt" w:cs="Arial"/>
      <w:b/>
      <w:bCs/>
      <w:sz w:val="32"/>
      <w:szCs w:val="32"/>
      <w:lang w:eastAsia="zh-TW"/>
    </w:rPr>
  </w:style>
  <w:style w:type="paragraph" w:styleId="786">
    <w:name w:val="annotation subject"/>
    <w:basedOn w:val="767"/>
    <w:next w:val="767"/>
    <w:link w:val="856"/>
    <w:uiPriority w:val="0"/>
    <w:qFormat/>
    <w:pPr>
      <w:pBdr/>
      <w:spacing/>
      <w:ind/>
    </w:pPr>
    <w:rPr>
      <w:rFonts w:ascii="Times New Roman" w:hAnsi="Times New Roman"/>
      <w:b/>
      <w:bCs/>
      <w:sz w:val="24"/>
    </w:rPr>
  </w:style>
  <w:style w:type="table" w:styleId="787">
    <w:name w:val="Table Grid"/>
    <w:basedOn w:val="761"/>
    <w:uiPriority w:val="0"/>
    <w:qFormat/>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788">
    <w:name w:val="Strong"/>
    <w:basedOn w:val="760"/>
    <w:uiPriority w:val="99"/>
    <w:qFormat/>
    <w:pPr>
      <w:pBdr/>
      <w:spacing/>
      <w:ind/>
    </w:pPr>
    <w:rPr>
      <w:rFonts w:ascii="Times New Roman" w:hAnsi="Times New Roman" w:eastAsia="宋体" w:cs="Times New Roman"/>
      <w:b/>
    </w:rPr>
  </w:style>
  <w:style w:type="character" w:styleId="789">
    <w:name w:val="page number"/>
    <w:basedOn w:val="760"/>
    <w:uiPriority w:val="0"/>
    <w:qFormat/>
    <w:pPr>
      <w:pBdr/>
      <w:spacing/>
      <w:ind/>
    </w:pPr>
    <w:rPr>
      <w:rFonts w:ascii="Times New Roman" w:hAnsi="Times New Roman" w:eastAsia="宋体" w:cs="Times New Roman"/>
    </w:rPr>
  </w:style>
  <w:style w:type="character" w:styleId="790">
    <w:name w:val="FollowedHyperlink"/>
    <w:basedOn w:val="760"/>
    <w:uiPriority w:val="99"/>
    <w:qFormat/>
    <w:pPr>
      <w:pBdr/>
      <w:spacing/>
      <w:ind/>
    </w:pPr>
    <w:rPr>
      <w:rFonts w:ascii="Times New Roman" w:hAnsi="Times New Roman" w:eastAsia="宋体" w:cs="Times New Roman"/>
      <w:color w:val="800080"/>
      <w:u w:val="single"/>
    </w:rPr>
  </w:style>
  <w:style w:type="character" w:styleId="791">
    <w:name w:val="Emphasis"/>
    <w:basedOn w:val="760"/>
    <w:uiPriority w:val="99"/>
    <w:qFormat/>
    <w:pPr>
      <w:pBdr/>
      <w:spacing/>
      <w:ind/>
    </w:pPr>
    <w:rPr>
      <w:rFonts w:ascii="Times New Roman" w:hAnsi="Times New Roman" w:eastAsia="宋体" w:cs="Times New Roman"/>
      <w:i/>
    </w:rPr>
  </w:style>
  <w:style w:type="character" w:styleId="792">
    <w:name w:val="Hyperlink"/>
    <w:basedOn w:val="760"/>
    <w:uiPriority w:val="99"/>
    <w:qFormat/>
    <w:pPr>
      <w:pBdr/>
      <w:spacing/>
      <w:ind/>
    </w:pPr>
    <w:rPr>
      <w:rFonts w:cs="Times New Roman"/>
      <w:color w:val="0000ff"/>
      <w:u w:val="single"/>
    </w:rPr>
  </w:style>
  <w:style w:type="character" w:styleId="793">
    <w:name w:val="annotation reference"/>
    <w:basedOn w:val="760"/>
    <w:uiPriority w:val="0"/>
    <w:qFormat/>
    <w:pPr>
      <w:pBdr/>
      <w:spacing/>
      <w:ind/>
    </w:pPr>
    <w:rPr>
      <w:rFonts w:cs="Times New Roman"/>
      <w:sz w:val="21"/>
    </w:rPr>
  </w:style>
  <w:style w:type="character" w:styleId="794" w:customStyle="1">
    <w:name w:val="标题 1 Char"/>
    <w:basedOn w:val="760"/>
    <w:link w:val="751"/>
    <w:uiPriority w:val="99"/>
    <w:pPr>
      <w:pBdr/>
      <w:spacing/>
      <w:ind/>
    </w:pPr>
    <w:rPr>
      <w:rFonts w:cs="Times New Roman"/>
      <w:b/>
      <w:bCs/>
      <w:sz w:val="44"/>
      <w:szCs w:val="44"/>
    </w:rPr>
  </w:style>
  <w:style w:type="character" w:styleId="795" w:customStyle="1">
    <w:name w:val="Heading 2 Char"/>
    <w:basedOn w:val="760"/>
    <w:link w:val="752"/>
    <w:uiPriority w:val="99"/>
    <w:semiHidden/>
    <w:pPr>
      <w:pBdr/>
      <w:spacing/>
      <w:ind/>
    </w:pPr>
    <w:rPr>
      <w:rFonts w:ascii="Cambria" w:hAnsi="Cambria" w:eastAsia="宋体" w:cs="Times New Roman"/>
      <w:b/>
      <w:bCs/>
      <w:sz w:val="32"/>
      <w:szCs w:val="32"/>
    </w:rPr>
  </w:style>
  <w:style w:type="character" w:styleId="796" w:customStyle="1">
    <w:name w:val="标题 3 Char"/>
    <w:basedOn w:val="760"/>
    <w:link w:val="753"/>
    <w:uiPriority w:val="99"/>
    <w:pPr>
      <w:pBdr/>
      <w:spacing/>
      <w:ind/>
    </w:pPr>
    <w:rPr>
      <w:rFonts w:ascii="Times New Roman" w:hAnsi="Times New Roman" w:eastAsia="仿宋_GB2312" w:cs="Times New Roman"/>
      <w:b/>
      <w:bCs/>
      <w:sz w:val="32"/>
      <w:szCs w:val="32"/>
    </w:rPr>
  </w:style>
  <w:style w:type="character" w:styleId="797" w:customStyle="1">
    <w:name w:val="标题 4 Char"/>
    <w:basedOn w:val="760"/>
    <w:link w:val="754"/>
    <w:uiPriority w:val="0"/>
    <w:pPr>
      <w:pBdr/>
      <w:spacing/>
      <w:ind/>
    </w:pPr>
    <w:rPr>
      <w:rFonts w:ascii="Cambria" w:hAnsi="Cambria" w:eastAsia="宋体" w:cs="Times New Roman"/>
      <w:b/>
      <w:sz w:val="28"/>
      <w:lang w:val="en-US" w:eastAsia="zh-CN"/>
    </w:rPr>
  </w:style>
  <w:style w:type="character" w:styleId="798" w:customStyle="1">
    <w:name w:val="标题 5 Char"/>
    <w:basedOn w:val="760"/>
    <w:link w:val="755"/>
    <w:uiPriority w:val="0"/>
    <w:pPr>
      <w:pBdr/>
      <w:spacing/>
      <w:ind/>
    </w:pPr>
    <w:rPr>
      <w:rFonts w:eastAsia="宋体" w:cs="Times New Roman"/>
      <w:b/>
      <w:sz w:val="28"/>
      <w:lang w:val="en-US" w:eastAsia="zh-CN"/>
    </w:rPr>
  </w:style>
  <w:style w:type="character" w:styleId="799" w:customStyle="1">
    <w:name w:val="标题 6 Char"/>
    <w:basedOn w:val="760"/>
    <w:link w:val="756"/>
    <w:uiPriority w:val="0"/>
    <w:pPr>
      <w:pBdr/>
      <w:spacing/>
      <w:ind/>
    </w:pPr>
    <w:rPr>
      <w:rFonts w:ascii="等线 Light" w:hAnsi="等线 Light" w:eastAsia="等线 Light" w:cs="Times New Roman"/>
      <w:b/>
      <w:sz w:val="24"/>
      <w:lang w:val="en-US" w:eastAsia="zh-CN"/>
    </w:rPr>
  </w:style>
  <w:style w:type="character" w:styleId="800" w:customStyle="1">
    <w:name w:val="标题 7 Char"/>
    <w:basedOn w:val="760"/>
    <w:link w:val="757"/>
    <w:uiPriority w:val="99"/>
    <w:qFormat/>
    <w:pPr>
      <w:pBdr/>
      <w:spacing/>
      <w:ind/>
    </w:pPr>
    <w:rPr>
      <w:rFonts w:eastAsia="宋体" w:cs="Times New Roman"/>
      <w:b/>
      <w:sz w:val="24"/>
      <w:lang w:val="en-US" w:eastAsia="zh-CN"/>
    </w:rPr>
  </w:style>
  <w:style w:type="character" w:styleId="801" w:customStyle="1">
    <w:name w:val="标题 8 Char"/>
    <w:basedOn w:val="760"/>
    <w:link w:val="758"/>
    <w:uiPriority w:val="99"/>
    <w:pPr>
      <w:pBdr/>
      <w:spacing/>
      <w:ind/>
    </w:pPr>
    <w:rPr>
      <w:rFonts w:ascii="等线 Light" w:hAnsi="等线 Light" w:eastAsia="等线 Light" w:cs="Times New Roman"/>
      <w:sz w:val="24"/>
      <w:lang w:val="en-US" w:eastAsia="zh-CN"/>
    </w:rPr>
  </w:style>
  <w:style w:type="character" w:styleId="802" w:customStyle="1">
    <w:name w:val="标题 9 Char"/>
    <w:basedOn w:val="760"/>
    <w:link w:val="759"/>
    <w:uiPriority w:val="99"/>
    <w:pPr>
      <w:pBdr/>
      <w:spacing/>
      <w:ind/>
    </w:pPr>
    <w:rPr>
      <w:rFonts w:ascii="等线 Light" w:hAnsi="等线 Light" w:eastAsia="等线 Light" w:cs="Times New Roman"/>
      <w:sz w:val="21"/>
      <w:lang w:val="en-US" w:eastAsia="zh-CN"/>
    </w:rPr>
  </w:style>
  <w:style w:type="character" w:styleId="803" w:customStyle="1">
    <w:name w:val="正文文本 Char"/>
    <w:basedOn w:val="760"/>
    <w:link w:val="763"/>
    <w:uiPriority w:val="0"/>
    <w:pPr>
      <w:pBdr/>
      <w:spacing/>
      <w:ind/>
    </w:pPr>
    <w:rPr>
      <w:rFonts w:ascii="Calibri" w:hAnsi="Calibri" w:cs="Times New Roman"/>
      <w:sz w:val="21"/>
      <w:szCs w:val="21"/>
    </w:rPr>
  </w:style>
  <w:style w:type="character" w:styleId="804" w:customStyle="1">
    <w:name w:val="正文首行缩进 Char"/>
    <w:basedOn w:val="803"/>
    <w:link w:val="762"/>
    <w:uiPriority w:val="0"/>
    <w:pPr>
      <w:pBdr/>
      <w:spacing/>
      <w:ind/>
    </w:pPr>
  </w:style>
  <w:style w:type="character" w:styleId="805" w:customStyle="1">
    <w:name w:val="标题 2 Char"/>
    <w:basedOn w:val="760"/>
    <w:link w:val="752"/>
    <w:uiPriority w:val="99"/>
    <w:semiHidden/>
    <w:pPr>
      <w:pBdr/>
      <w:spacing/>
      <w:ind/>
    </w:pPr>
    <w:rPr>
      <w:rFonts w:ascii="Cambria" w:hAnsi="Cambria" w:eastAsia="宋体" w:cs="Times New Roman"/>
      <w:b/>
      <w:bCs/>
      <w:sz w:val="32"/>
      <w:szCs w:val="32"/>
    </w:rPr>
  </w:style>
  <w:style w:type="character" w:styleId="806" w:customStyle="1">
    <w:name w:val="正文文本缩进 Char"/>
    <w:basedOn w:val="760"/>
    <w:link w:val="768"/>
    <w:uiPriority w:val="99"/>
    <w:pPr>
      <w:pBdr/>
      <w:spacing/>
      <w:ind/>
    </w:pPr>
    <w:rPr>
      <w:rFonts w:ascii="Times New Roman" w:hAnsi="Times New Roman" w:eastAsia="宋体" w:cs="Times New Roman"/>
      <w:sz w:val="20"/>
      <w:szCs w:val="20"/>
    </w:rPr>
  </w:style>
  <w:style w:type="character" w:styleId="807" w:customStyle="1">
    <w:name w:val="纯文本 Char2"/>
    <w:basedOn w:val="760"/>
    <w:link w:val="772"/>
    <w:uiPriority w:val="99"/>
    <w:pPr>
      <w:pBdr/>
      <w:spacing/>
      <w:ind/>
    </w:pPr>
    <w:rPr>
      <w:rFonts w:ascii="宋体" w:hAnsi="Courier New" w:eastAsia="宋体" w:cs="Courier New"/>
      <w:sz w:val="21"/>
      <w:szCs w:val="21"/>
    </w:rPr>
  </w:style>
  <w:style w:type="character" w:styleId="808" w:customStyle="1">
    <w:name w:val="日期 Char1"/>
    <w:basedOn w:val="760"/>
    <w:link w:val="774"/>
    <w:uiPriority w:val="99"/>
    <w:semiHidden/>
    <w:pPr>
      <w:pBdr/>
      <w:spacing/>
      <w:ind/>
    </w:pPr>
    <w:rPr>
      <w:rFonts w:cs="Times New Roman"/>
    </w:rPr>
  </w:style>
  <w:style w:type="character" w:styleId="809" w:customStyle="1">
    <w:name w:val="批注框文本 Char"/>
    <w:basedOn w:val="760"/>
    <w:link w:val="776"/>
    <w:uiPriority w:val="99"/>
    <w:semiHidden/>
    <w:pPr>
      <w:pBdr/>
      <w:spacing/>
      <w:ind/>
    </w:pPr>
    <w:rPr>
      <w:rFonts w:ascii="Times New Roman" w:hAnsi="Times New Roman" w:eastAsia="宋体" w:cs="Times New Roman"/>
      <w:sz w:val="18"/>
      <w:szCs w:val="18"/>
    </w:rPr>
  </w:style>
  <w:style w:type="character" w:styleId="810" w:customStyle="1">
    <w:name w:val="页脚 Char"/>
    <w:basedOn w:val="760"/>
    <w:link w:val="777"/>
    <w:uiPriority w:val="99"/>
    <w:pPr>
      <w:pBdr/>
      <w:spacing/>
      <w:ind/>
    </w:pPr>
    <w:rPr>
      <w:rFonts w:ascii="Times New Roman" w:hAnsi="Times New Roman" w:eastAsia="宋体" w:cs="Times New Roman"/>
      <w:sz w:val="18"/>
      <w:szCs w:val="18"/>
    </w:rPr>
  </w:style>
  <w:style w:type="character" w:styleId="811" w:customStyle="1">
    <w:name w:val="页眉 Char"/>
    <w:basedOn w:val="760"/>
    <w:link w:val="778"/>
    <w:uiPriority w:val="99"/>
    <w:pPr>
      <w:pBdr/>
      <w:spacing/>
      <w:ind/>
    </w:pPr>
    <w:rPr>
      <w:rFonts w:cs="Times New Roman"/>
      <w:sz w:val="18"/>
      <w:szCs w:val="18"/>
    </w:rPr>
  </w:style>
  <w:style w:type="character" w:styleId="812" w:customStyle="1">
    <w:name w:val="标题 Char"/>
    <w:basedOn w:val="760"/>
    <w:link w:val="785"/>
    <w:uiPriority w:val="99"/>
    <w:pPr>
      <w:pBdr/>
      <w:spacing/>
      <w:ind/>
    </w:pPr>
    <w:rPr>
      <w:rFonts w:ascii="Arial" w:hAnsi="Arial" w:eastAsia="PMingLiUfalt" w:cs="Arial"/>
      <w:b/>
      <w:bCs/>
      <w:sz w:val="32"/>
      <w:szCs w:val="32"/>
      <w:lang w:eastAsia="zh-TW"/>
    </w:rPr>
  </w:style>
  <w:style w:type="character" w:styleId="813" w:customStyle="1">
    <w:name w:val="weby11"/>
    <w:basedOn w:val="760"/>
    <w:uiPriority w:val="99"/>
    <w:qFormat/>
    <w:pPr>
      <w:pBdr/>
      <w:spacing/>
      <w:ind/>
    </w:pPr>
    <w:rPr>
      <w:rFonts w:cs="Times New Roman"/>
      <w:sz w:val="18"/>
      <w:szCs w:val="18"/>
    </w:rPr>
  </w:style>
  <w:style w:type="paragraph" w:styleId="814" w:customStyle="1">
    <w:name w:val="列出段落1"/>
    <w:basedOn w:val="750"/>
    <w:uiPriority w:val="99"/>
    <w:qFormat/>
    <w:pPr>
      <w:pBdr/>
      <w:spacing/>
      <w:ind w:firstLine="420"/>
    </w:pPr>
    <w:rPr>
      <w:rFonts w:ascii="Times New Roman" w:hAnsi="Times New Roman"/>
      <w:szCs w:val="24"/>
    </w:rPr>
  </w:style>
  <w:style w:type="paragraph" w:styleId="815" w:customStyle="1">
    <w:name w:val="列出段落11"/>
    <w:basedOn w:val="750"/>
    <w:uiPriority w:val="99"/>
    <w:qFormat/>
    <w:pPr>
      <w:pBdr/>
      <w:spacing/>
      <w:ind w:firstLine="420"/>
    </w:pPr>
    <w:rPr>
      <w:rFonts w:cs="黑体"/>
      <w:szCs w:val="22"/>
    </w:rPr>
  </w:style>
  <w:style w:type="paragraph" w:styleId="816" w:customStyle="1">
    <w:name w:val="样式 首行缩进:  2 字符"/>
    <w:basedOn w:val="750"/>
    <w:uiPriority w:val="99"/>
    <w:qFormat/>
    <w:pPr>
      <w:widowControl w:val="true"/>
      <w:pBdr/>
      <w:spacing/>
      <w:ind/>
    </w:pPr>
    <w:rPr>
      <w:rFonts w:ascii="宋体" w:hAnsi="宋体" w:cs="宋体"/>
      <w:bCs/>
      <w:sz w:val="24"/>
      <w:szCs w:val="24"/>
    </w:rPr>
  </w:style>
  <w:style w:type="character" w:styleId="817" w:customStyle="1">
    <w:name w:val="纯文本 Char1"/>
    <w:uiPriority w:val="99"/>
    <w:qFormat/>
    <w:pPr>
      <w:pBdr/>
      <w:spacing/>
      <w:ind/>
    </w:pPr>
    <w:rPr>
      <w:rFonts w:ascii="宋体" w:hAnsi="Courier New" w:eastAsia="宋体"/>
      <w:sz w:val="21"/>
      <w:lang w:val="en-US" w:eastAsia="zh-CN"/>
    </w:rPr>
  </w:style>
  <w:style w:type="paragraph" w:styleId="818">
    <w:name w:val="List Paragraph"/>
    <w:basedOn w:val="750"/>
    <w:link w:val="898"/>
    <w:uiPriority w:val="99"/>
    <w:qFormat/>
    <w:pPr>
      <w:pBdr/>
      <w:spacing/>
      <w:ind w:firstLine="420"/>
    </w:pPr>
  </w:style>
  <w:style w:type="paragraph" w:styleId="819" w:customStyle="1">
    <w:name w:val="1.正文"/>
    <w:uiPriority w:val="99"/>
    <w:qFormat/>
    <w:pPr>
      <w:widowControl w:val="false"/>
      <w:pBdr/>
      <w:spacing w:line="360" w:lineRule="auto"/>
      <w:ind w:firstLine="397"/>
      <w:jc w:val="both"/>
    </w:pPr>
    <w:rPr>
      <w:rFonts w:ascii="Times New Roman" w:hAnsi="Times New Roman" w:eastAsia="宋体" w:cs="Times New Roman"/>
      <w:sz w:val="24"/>
      <w:lang w:val="en-US" w:eastAsia="zh-CN" w:bidi="ar-SA"/>
    </w:rPr>
  </w:style>
  <w:style w:type="character" w:styleId="820" w:customStyle="1">
    <w:name w:val="0921 Char Char"/>
    <w:basedOn w:val="760"/>
    <w:uiPriority w:val="99"/>
    <w:pPr>
      <w:pBdr/>
      <w:spacing/>
      <w:ind/>
    </w:pPr>
    <w:rPr>
      <w:rFonts w:ascii="宋体" w:hAnsi="Courier New" w:eastAsia="宋体" w:cs="Courier New"/>
      <w:sz w:val="21"/>
      <w:szCs w:val="21"/>
      <w:lang w:val="en-US" w:eastAsia="zh-CN" w:bidi="ar-SA"/>
    </w:rPr>
  </w:style>
  <w:style w:type="paragraph" w:styleId="821" w:customStyle="1">
    <w:name w:val="Default"/>
    <w:uiPriority w:val="99"/>
    <w:qFormat/>
    <w:pPr>
      <w:widowControl w:val="false"/>
      <w:pBdr/>
      <w:spacing/>
      <w:ind/>
    </w:pPr>
    <w:rPr>
      <w:rFonts w:ascii="宋体" w:hAnsi="Calibri" w:eastAsia="宋体" w:cs="宋体"/>
      <w:color w:val="000000"/>
      <w:sz w:val="24"/>
      <w:szCs w:val="24"/>
      <w:lang w:val="en-US" w:eastAsia="zh-CN" w:bidi="ar-SA"/>
    </w:rPr>
  </w:style>
  <w:style w:type="character" w:styleId="822" w:customStyle="1">
    <w:name w:val="批注主题 Char"/>
    <w:link w:val="823"/>
    <w:uiPriority w:val="0"/>
    <w:pPr>
      <w:pBdr/>
      <w:spacing/>
      <w:ind/>
    </w:pPr>
    <w:rPr>
      <w:rFonts w:ascii="Sylfaen" w:hAnsi="Sylfaen"/>
      <w:b/>
      <w:sz w:val="24"/>
    </w:rPr>
  </w:style>
  <w:style w:type="paragraph" w:styleId="823" w:customStyle="1">
    <w:name w:val="批注主题1"/>
    <w:basedOn w:val="767"/>
    <w:next w:val="767"/>
    <w:link w:val="822"/>
    <w:uiPriority w:val="99"/>
    <w:pPr>
      <w:pBdr/>
      <w:spacing/>
      <w:ind/>
    </w:pPr>
    <w:rPr>
      <w:b/>
      <w:sz w:val="24"/>
      <w:szCs w:val="20"/>
    </w:rPr>
  </w:style>
  <w:style w:type="character" w:styleId="824" w:customStyle="1">
    <w:name w:val="批注文字 Char"/>
    <w:basedOn w:val="760"/>
    <w:link w:val="767"/>
    <w:uiPriority w:val="0"/>
    <w:qFormat/>
    <w:pPr>
      <w:pBdr/>
      <w:spacing/>
      <w:ind/>
    </w:pPr>
    <w:rPr>
      <w:rFonts w:ascii="Sylfaen" w:hAnsi="Sylfaen" w:eastAsia="宋体" w:cs="Times New Roman"/>
      <w:sz w:val="24"/>
      <w:lang w:val="en-US" w:eastAsia="zh-CN"/>
    </w:rPr>
  </w:style>
  <w:style w:type="character" w:styleId="825" w:customStyle="1">
    <w:name w:val="正文缩进 Char"/>
    <w:link w:val="826"/>
    <w:uiPriority w:val="0"/>
    <w:pPr>
      <w:pBdr/>
      <w:spacing/>
      <w:ind/>
    </w:pPr>
    <w:rPr>
      <w:sz w:val="21"/>
    </w:rPr>
  </w:style>
  <w:style w:type="paragraph" w:styleId="826" w:customStyle="1">
    <w:name w:val="正文缩进1"/>
    <w:basedOn w:val="750"/>
    <w:link w:val="825"/>
    <w:uiPriority w:val="99"/>
    <w:qFormat/>
    <w:pPr>
      <w:pBdr/>
      <w:spacing w:line="360" w:lineRule="atLeast"/>
      <w:ind w:firstLine="420"/>
    </w:pPr>
    <w:rPr>
      <w:rFonts w:ascii="Times New Roman" w:hAnsi="Times New Roman"/>
      <w:szCs w:val="20"/>
    </w:rPr>
  </w:style>
  <w:style w:type="character" w:styleId="827" w:customStyle="1">
    <w:name w:val="文档结构图 Char"/>
    <w:link w:val="828"/>
    <w:uiPriority w:val="0"/>
    <w:qFormat/>
    <w:pPr>
      <w:pBdr/>
      <w:spacing/>
      <w:ind/>
    </w:pPr>
    <w:rPr>
      <w:sz w:val="24"/>
      <w:shd w:val="clear" w:color="auto" w:fill="000080"/>
    </w:rPr>
  </w:style>
  <w:style w:type="paragraph" w:styleId="828" w:customStyle="1">
    <w:name w:val="文档结构图1"/>
    <w:basedOn w:val="750"/>
    <w:link w:val="827"/>
    <w:uiPriority w:val="99"/>
    <w:pPr>
      <w:pBdr/>
      <w:shd w:val="clear" w:color="auto" w:fill="000080"/>
      <w:spacing/>
      <w:ind/>
    </w:pPr>
    <w:rPr>
      <w:rFonts w:ascii="Times New Roman" w:hAnsi="Times New Roman"/>
      <w:sz w:val="24"/>
      <w:szCs w:val="20"/>
      <w:shd w:val="clear" w:color="auto" w:fill="000080"/>
    </w:rPr>
  </w:style>
  <w:style w:type="character" w:styleId="829" w:customStyle="1">
    <w:name w:val="纯文本 Char"/>
    <w:link w:val="830"/>
    <w:uiPriority w:val="0"/>
    <w:qFormat/>
    <w:pPr>
      <w:pBdr/>
      <w:spacing/>
      <w:ind/>
    </w:pPr>
    <w:rPr>
      <w:rFonts w:ascii="宋体" w:hAnsi="Courier New" w:eastAsia="宋体"/>
      <w:sz w:val="21"/>
      <w:lang w:val="en-US" w:eastAsia="zh-CN"/>
    </w:rPr>
  </w:style>
  <w:style w:type="paragraph" w:styleId="830" w:customStyle="1">
    <w:name w:val="纯文本1"/>
    <w:basedOn w:val="750"/>
    <w:link w:val="829"/>
    <w:uiPriority w:val="99"/>
    <w:qFormat/>
    <w:pPr>
      <w:widowControl w:val="true"/>
      <w:pBdr/>
      <w:spacing/>
      <w:ind/>
      <w:jc w:val="left"/>
    </w:pPr>
    <w:rPr>
      <w:rFonts w:ascii="宋体" w:hAnsi="Courier New"/>
      <w:szCs w:val="20"/>
    </w:rPr>
  </w:style>
  <w:style w:type="character" w:styleId="831" w:customStyle="1">
    <w:name w:val="日期 Char"/>
    <w:link w:val="832"/>
    <w:uiPriority w:val="99"/>
    <w:qFormat/>
    <w:pPr>
      <w:pBdr/>
      <w:spacing/>
      <w:ind/>
    </w:pPr>
    <w:rPr>
      <w:rFonts w:ascii="??_GB2312"/>
      <w:sz w:val="24"/>
    </w:rPr>
  </w:style>
  <w:style w:type="paragraph" w:styleId="832" w:customStyle="1">
    <w:name w:val="日期1"/>
    <w:basedOn w:val="750"/>
    <w:next w:val="750"/>
    <w:link w:val="831"/>
    <w:uiPriority w:val="99"/>
    <w:pPr>
      <w:pBdr/>
      <w:spacing/>
      <w:ind w:left="100"/>
    </w:pPr>
    <w:rPr>
      <w:rFonts w:ascii="??_GB2312" w:hAnsi="Times New Roman"/>
      <w:sz w:val="24"/>
      <w:szCs w:val="20"/>
    </w:rPr>
  </w:style>
  <w:style w:type="paragraph" w:styleId="833" w:customStyle="1">
    <w:name w:val="批注框文本 Char Char"/>
    <w:basedOn w:val="750"/>
    <w:uiPriority w:val="99"/>
    <w:qFormat/>
    <w:pPr>
      <w:pBdr/>
      <w:spacing/>
      <w:ind/>
    </w:pPr>
    <w:rPr>
      <w:rFonts w:ascii="Sylfaen" w:hAnsi="Sylfaen" w:cs="Sylfaen"/>
      <w:sz w:val="18"/>
      <w:szCs w:val="18"/>
    </w:rPr>
  </w:style>
  <w:style w:type="paragraph" w:styleId="834" w:customStyle="1">
    <w:name w:val="样式 标题 2 + 非加粗"/>
    <w:basedOn w:val="752"/>
    <w:uiPriority w:val="99"/>
    <w:qFormat/>
    <w:pPr>
      <w:pBdr/>
      <w:spacing w:after="60" w:before="60" w:line="360" w:lineRule="auto"/>
      <w:ind w:hanging="576" w:left="576"/>
      <w:jc w:val="left"/>
    </w:pPr>
    <w:rPr>
      <w:rFonts w:ascii="Times New Roman" w:hAnsi="Times New Roman" w:eastAsia="黑体"/>
      <w:b w:val="0"/>
      <w:bCs w:val="0"/>
      <w:sz w:val="24"/>
    </w:rPr>
  </w:style>
  <w:style w:type="paragraph" w:styleId="835" w:customStyle="1">
    <w:name w:val="p0"/>
    <w:basedOn w:val="750"/>
    <w:uiPriority w:val="99"/>
    <w:qFormat/>
    <w:pPr>
      <w:widowControl w:val="true"/>
      <w:pBdr/>
      <w:spacing/>
      <w:ind/>
    </w:pPr>
    <w:rPr>
      <w:rFonts w:ascii="Times New Roman" w:hAnsi="Times New Roman"/>
    </w:rPr>
  </w:style>
  <w:style w:type="paragraph" w:styleId="836" w:customStyle="1">
    <w:name w:val="样式1"/>
    <w:basedOn w:val="750"/>
    <w:uiPriority w:val="99"/>
    <w:qFormat/>
    <w:pPr>
      <w:pBdr/>
      <w:spacing/>
      <w:ind/>
    </w:pPr>
    <w:rPr>
      <w:rFonts w:ascii="宋体" w:hAnsi="宋体"/>
    </w:rPr>
  </w:style>
  <w:style w:type="paragraph" w:styleId="837" w:customStyle="1">
    <w:name w:val="样式 样式 样式 样式 标题 2 + 宋体 五号 非加粗 黑色 + 段前: 6 磅 段后: 0 磅 行距: 单倍行距 + 段前:..."/>
    <w:basedOn w:val="750"/>
    <w:uiPriority w:val="99"/>
    <w:qFormat/>
    <w:pPr>
      <w:keepNext w:val="true"/>
      <w:keepLines w:val="true"/>
      <w:numPr>
        <w:ilvl w:val="1"/>
        <w:numId w:val="1"/>
      </w:numPr>
      <w:pBdr/>
      <w:tabs>
        <w:tab w:val="left" w:leader="none" w:pos="360"/>
      </w:tabs>
      <w:spacing w:before="240"/>
      <w:ind/>
      <w:jc w:val="left"/>
      <w:outlineLvl w:val="1"/>
    </w:pPr>
    <w:rPr>
      <w:rFonts w:ascii="宋体" w:hAnsi="宋体" w:cs="宋体"/>
      <w:b/>
      <w:bCs/>
      <w:color w:val="000000"/>
      <w:szCs w:val="20"/>
    </w:rPr>
  </w:style>
  <w:style w:type="paragraph" w:styleId="838" w:customStyle="1">
    <w:name w:val="Char Char Char Char Char Char Char"/>
    <w:basedOn w:val="828"/>
    <w:uiPriority w:val="99"/>
    <w:qFormat/>
    <w:pPr>
      <w:pBdr/>
      <w:spacing/>
      <w:ind/>
    </w:pPr>
    <w:rPr>
      <w:rFonts w:ascii="Tahoma" w:hAnsi="Tahoma"/>
    </w:rPr>
  </w:style>
  <w:style w:type="paragraph" w:styleId="839" w:customStyle="1">
    <w:name w:val="Char Char Char Char Char Char Char1"/>
    <w:basedOn w:val="828"/>
    <w:uiPriority w:val="99"/>
    <w:qFormat/>
    <w:pPr>
      <w:pBdr/>
      <w:spacing/>
      <w:ind/>
    </w:pPr>
    <w:rPr>
      <w:rFonts w:ascii="Tahoma" w:hAnsi="Tahoma"/>
    </w:rPr>
  </w:style>
  <w:style w:type="paragraph" w:styleId="840" w:customStyle="1">
    <w:name w:val="样式2"/>
    <w:basedOn w:val="750"/>
    <w:link w:val="841"/>
    <w:uiPriority w:val="99"/>
    <w:qFormat/>
    <w:pPr>
      <w:pBdr/>
      <w:spacing w:line="500" w:lineRule="atLeast"/>
      <w:ind w:firstLine="560"/>
    </w:pPr>
    <w:rPr>
      <w:rFonts w:ascii="??_GB2312" w:hAnsi="Times New Roman"/>
      <w:sz w:val="28"/>
      <w:szCs w:val="20"/>
      <w:lang w:val="zh-CN"/>
    </w:rPr>
  </w:style>
  <w:style w:type="character" w:styleId="841" w:customStyle="1">
    <w:name w:val="样式2 Char Char"/>
    <w:link w:val="840"/>
    <w:uiPriority w:val="99"/>
    <w:semiHidden/>
    <w:qFormat/>
    <w:pPr>
      <w:pBdr/>
      <w:spacing/>
      <w:ind/>
    </w:pPr>
    <w:rPr>
      <w:rFonts w:ascii="??_GB2312"/>
      <w:sz w:val="28"/>
      <w:lang w:val="zh-CN" w:eastAsia="zh-CN"/>
    </w:rPr>
  </w:style>
  <w:style w:type="paragraph" w:styleId="842" w:customStyle="1">
    <w:name w:val="列出段落2"/>
    <w:basedOn w:val="750"/>
    <w:link w:val="843"/>
    <w:uiPriority w:val="99"/>
    <w:qFormat/>
    <w:pPr>
      <w:pBdr/>
      <w:spacing/>
      <w:ind w:firstLine="420"/>
    </w:pPr>
    <w:rPr>
      <w:sz w:val="22"/>
      <w:szCs w:val="20"/>
    </w:rPr>
  </w:style>
  <w:style w:type="character" w:styleId="843" w:customStyle="1">
    <w:name w:val="列出段落 Char"/>
    <w:link w:val="842"/>
    <w:uiPriority w:val="0"/>
    <w:qFormat/>
    <w:pPr>
      <w:pBdr/>
      <w:spacing/>
      <w:ind/>
    </w:pPr>
    <w:rPr>
      <w:rFonts w:ascii="Calibri" w:hAnsi="Calibri" w:eastAsia="宋体"/>
      <w:sz w:val="22"/>
      <w:lang w:val="en-US" w:eastAsia="zh-CN"/>
    </w:rPr>
  </w:style>
  <w:style w:type="paragraph" w:styleId="844" w:customStyle="1">
    <w:name w:val="样式 标题 1 + 四号 居中 段前: 12 磅 段后: 12 磅 行距: 单倍行距"/>
    <w:basedOn w:val="751"/>
    <w:next w:val="782"/>
    <w:uiPriority w:val="99"/>
    <w:qFormat/>
    <w:pPr>
      <w:pBdr/>
      <w:spacing w:after="240" w:before="240" w:line="240" w:lineRule="auto"/>
      <w:ind w:hanging="720" w:left="720"/>
      <w:jc w:val="center"/>
    </w:pPr>
    <w:rPr>
      <w:rFonts w:ascii="Sylfaen" w:hAnsi="Sylfaen" w:cs="宋体"/>
      <w:sz w:val="28"/>
      <w:szCs w:val="20"/>
    </w:rPr>
  </w:style>
  <w:style w:type="paragraph" w:styleId="845" w:customStyle="1">
    <w:name w:val="p15"/>
    <w:basedOn w:val="750"/>
    <w:uiPriority w:val="99"/>
    <w:qFormat/>
    <w:pPr>
      <w:widowControl w:val="true"/>
      <w:pBdr/>
      <w:spacing/>
      <w:ind/>
    </w:pPr>
    <w:rPr>
      <w:rFonts w:ascii="Times New Roman" w:hAnsi="Times New Roman"/>
      <w:sz w:val="28"/>
      <w:szCs w:val="28"/>
    </w:rPr>
  </w:style>
  <w:style w:type="paragraph" w:styleId="846" w:customStyle="1">
    <w:name w:val="操作手册正文"/>
    <w:basedOn w:val="750"/>
    <w:link w:val="847"/>
    <w:uiPriority w:val="99"/>
    <w:qFormat/>
    <w:pPr>
      <w:widowControl w:val="true"/>
      <w:pBdr/>
      <w:tabs>
        <w:tab w:val="left" w:leader="none" w:pos="9540"/>
      </w:tabs>
      <w:spacing w:after="120" w:line="400" w:lineRule="exact"/>
      <w:ind w:right="46" w:firstLine="200" w:left="771"/>
    </w:pPr>
    <w:rPr>
      <w:rFonts w:ascii="Arial" w:hAnsi="Arial"/>
      <w:sz w:val="16"/>
      <w:szCs w:val="20"/>
      <w:lang w:eastAsia="en-US"/>
    </w:rPr>
  </w:style>
  <w:style w:type="character" w:styleId="847" w:customStyle="1">
    <w:name w:val="操作手册正文 Char Char"/>
    <w:link w:val="846"/>
    <w:uiPriority w:val="99"/>
    <w:semiHidden/>
    <w:qFormat/>
    <w:pPr>
      <w:pBdr/>
      <w:spacing/>
      <w:ind/>
    </w:pPr>
    <w:rPr>
      <w:rFonts w:ascii="Arial" w:hAnsi="Arial" w:eastAsia="宋体"/>
      <w:sz w:val="16"/>
      <w:lang w:val="en-US" w:eastAsia="en-US"/>
    </w:rPr>
  </w:style>
  <w:style w:type="paragraph" w:styleId="848" w:customStyle="1">
    <w:name w:val="普通(网站)1"/>
    <w:basedOn w:val="750"/>
    <w:uiPriority w:val="99"/>
    <w:qFormat/>
    <w:pPr>
      <w:widowControl w:val="true"/>
      <w:pBdr/>
      <w:spacing w:after="100" w:afterAutospacing="1" w:before="100" w:beforeAutospacing="1"/>
      <w:ind/>
      <w:jc w:val="left"/>
    </w:pPr>
    <w:rPr>
      <w:rFonts w:ascii="宋体" w:hAnsi="宋体" w:cs="宋体"/>
      <w:sz w:val="24"/>
      <w:szCs w:val="24"/>
    </w:rPr>
  </w:style>
  <w:style w:type="paragraph" w:styleId="849" w:customStyle="1">
    <w:name w:val="引文目录标题1"/>
    <w:basedOn w:val="750"/>
    <w:next w:val="750"/>
    <w:uiPriority w:val="99"/>
    <w:qFormat/>
    <w:pPr>
      <w:pBdr/>
      <w:spacing w:before="120"/>
      <w:ind/>
    </w:pPr>
    <w:rPr>
      <w:rFonts w:ascii="Arial" w:hAnsi="Arial"/>
      <w:sz w:val="24"/>
      <w:szCs w:val="20"/>
    </w:rPr>
  </w:style>
  <w:style w:type="character" w:styleId="850" w:customStyle="1">
    <w:name w:val="页码1"/>
    <w:uiPriority w:val="99"/>
    <w:qFormat/>
    <w:pPr>
      <w:pBdr/>
      <w:spacing/>
      <w:ind/>
    </w:pPr>
  </w:style>
  <w:style w:type="character" w:styleId="851" w:customStyle="1">
    <w:name w:val="批注引用1"/>
    <w:uiPriority w:val="99"/>
    <w:qFormat/>
    <w:pPr>
      <w:pBdr/>
      <w:spacing/>
      <w:ind/>
    </w:pPr>
    <w:rPr>
      <w:sz w:val="21"/>
    </w:rPr>
  </w:style>
  <w:style w:type="character" w:styleId="852" w:customStyle="1">
    <w:name w:val="apple-converted-space"/>
    <w:uiPriority w:val="99"/>
    <w:qFormat/>
    <w:pPr>
      <w:pBdr/>
      <w:spacing/>
      <w:ind/>
    </w:pPr>
  </w:style>
  <w:style w:type="character" w:styleId="853" w:customStyle="1">
    <w:name w:val="页眉 Char1"/>
    <w:uiPriority w:val="99"/>
    <w:qFormat/>
    <w:pPr>
      <w:pBdr/>
      <w:spacing/>
      <w:ind/>
    </w:pPr>
    <w:rPr>
      <w:sz w:val="18"/>
    </w:rPr>
  </w:style>
  <w:style w:type="character" w:styleId="854" w:customStyle="1">
    <w:name w:val="页脚 Char1"/>
    <w:uiPriority w:val="99"/>
    <w:qFormat/>
    <w:pPr>
      <w:pBdr/>
      <w:spacing/>
      <w:ind/>
    </w:pPr>
    <w:rPr>
      <w:sz w:val="18"/>
    </w:rPr>
  </w:style>
  <w:style w:type="character" w:styleId="855" w:customStyle="1">
    <w:name w:val="标题 1 字符"/>
    <w:uiPriority w:val="99"/>
    <w:qFormat/>
    <w:pPr>
      <w:pBdr/>
      <w:spacing/>
      <w:ind/>
    </w:pPr>
    <w:rPr>
      <w:rFonts w:ascii="Times New Roman" w:hAnsi="Times New Roman" w:eastAsia="宋体"/>
      <w:b/>
      <w:sz w:val="44"/>
    </w:rPr>
  </w:style>
  <w:style w:type="character" w:styleId="856" w:customStyle="1">
    <w:name w:val="批注主题 Char1"/>
    <w:basedOn w:val="824"/>
    <w:link w:val="786"/>
    <w:uiPriority w:val="99"/>
    <w:semiHidden/>
    <w:qFormat/>
    <w:pPr>
      <w:pBdr/>
      <w:spacing/>
      <w:ind/>
    </w:pPr>
    <w:rPr>
      <w:rFonts w:ascii="Calibri" w:hAnsi="Calibri"/>
      <w:b/>
      <w:bCs/>
      <w:sz w:val="21"/>
      <w:szCs w:val="21"/>
    </w:rPr>
  </w:style>
  <w:style w:type="character" w:styleId="857" w:customStyle="1">
    <w:name w:val="javascript"/>
    <w:uiPriority w:val="99"/>
    <w:qFormat/>
    <w:pPr>
      <w:pBdr/>
      <w:spacing/>
      <w:ind/>
    </w:pPr>
    <w:rPr>
      <w:rFonts w:ascii="Tahoma" w:hAnsi="Tahoma" w:eastAsia="宋体"/>
      <w:sz w:val="24"/>
    </w:rPr>
  </w:style>
  <w:style w:type="character" w:styleId="858" w:customStyle="1">
    <w:name w:val="font01"/>
    <w:uiPriority w:val="99"/>
    <w:qFormat/>
    <w:pPr>
      <w:pBdr/>
      <w:spacing/>
      <w:ind/>
    </w:pPr>
    <w:rPr>
      <w:rFonts w:ascii="Calibri" w:hAnsi="Calibri" w:eastAsia="宋体"/>
      <w:color w:val="000000"/>
      <w:sz w:val="21"/>
      <w:u w:val="none"/>
    </w:rPr>
  </w:style>
  <w:style w:type="character" w:styleId="859" w:customStyle="1">
    <w:name w:val="f141"/>
    <w:uiPriority w:val="99"/>
    <w:qFormat/>
    <w:pPr>
      <w:pBdr/>
      <w:spacing/>
      <w:ind/>
    </w:pPr>
    <w:rPr>
      <w:rFonts w:ascii="Times New Roman" w:hAnsi="Times New Roman" w:eastAsia="宋体"/>
      <w:sz w:val="21"/>
    </w:rPr>
  </w:style>
  <w:style w:type="character" w:styleId="860" w:customStyle="1">
    <w:name w:val="style21"/>
    <w:uiPriority w:val="99"/>
    <w:qFormat/>
    <w:pPr>
      <w:pBdr/>
      <w:spacing/>
      <w:ind/>
    </w:pPr>
    <w:rPr>
      <w:rFonts w:ascii="Times New Roman" w:hAnsi="Times New Roman" w:eastAsia="宋体"/>
      <w:sz w:val="20"/>
    </w:rPr>
  </w:style>
  <w:style w:type="character" w:styleId="861" w:customStyle="1">
    <w:name w:val="font51"/>
    <w:uiPriority w:val="99"/>
    <w:qFormat/>
    <w:pPr>
      <w:pBdr/>
      <w:spacing/>
      <w:ind/>
    </w:pPr>
    <w:rPr>
      <w:rFonts w:ascii="宋体" w:hAnsi="宋体" w:eastAsia="宋体"/>
      <w:b/>
      <w:color w:val="000000"/>
      <w:sz w:val="20"/>
      <w:u w:val="none"/>
    </w:rPr>
  </w:style>
  <w:style w:type="character" w:styleId="862" w:customStyle="1">
    <w:name w:val="font11"/>
    <w:uiPriority w:val="0"/>
    <w:qFormat/>
    <w:pPr>
      <w:pBdr/>
      <w:spacing/>
      <w:ind/>
    </w:pPr>
    <w:rPr>
      <w:rFonts w:ascii="Times New Roman" w:hAnsi="Times New Roman" w:eastAsia="宋体"/>
      <w:color w:val="000000"/>
      <w:sz w:val="21"/>
      <w:u w:val="none"/>
    </w:rPr>
  </w:style>
  <w:style w:type="character" w:styleId="863" w:customStyle="1">
    <w:name w:val="font31"/>
    <w:uiPriority w:val="0"/>
    <w:qFormat/>
    <w:pPr>
      <w:pBdr/>
      <w:spacing/>
      <w:ind/>
    </w:pPr>
    <w:rPr>
      <w:rFonts w:ascii="宋体" w:hAnsi="宋体" w:eastAsia="宋体"/>
      <w:color w:val="000000"/>
      <w:sz w:val="28"/>
      <w:u w:val="none"/>
    </w:rPr>
  </w:style>
  <w:style w:type="character" w:styleId="864" w:customStyle="1">
    <w:name w:val="Char Char"/>
    <w:uiPriority w:val="99"/>
    <w:qFormat/>
    <w:pPr>
      <w:pBdr/>
      <w:spacing/>
      <w:ind/>
    </w:pPr>
    <w:rPr>
      <w:rFonts w:ascii="Times New Roman" w:hAnsi="Times New Roman" w:eastAsia="宋体"/>
      <w:b/>
      <w:sz w:val="44"/>
      <w:lang w:val="en-US" w:eastAsia="zh-CN"/>
    </w:rPr>
  </w:style>
  <w:style w:type="character" w:styleId="865" w:customStyle="1">
    <w:name w:val="font21"/>
    <w:uiPriority w:val="99"/>
    <w:pPr>
      <w:pBdr/>
      <w:spacing/>
      <w:ind/>
    </w:pPr>
    <w:rPr>
      <w:rFonts w:ascii="Times New Roman" w:hAnsi="Times New Roman" w:eastAsia="宋体"/>
      <w:color w:val="000000"/>
      <w:sz w:val="28"/>
      <w:u w:val="none"/>
    </w:rPr>
  </w:style>
  <w:style w:type="character" w:styleId="866" w:customStyle="1">
    <w:name w:val="font101"/>
    <w:uiPriority w:val="99"/>
    <w:pPr>
      <w:pBdr/>
      <w:spacing/>
      <w:ind/>
    </w:pPr>
    <w:rPr>
      <w:rFonts w:ascii="宋体" w:hAnsi="宋体" w:eastAsia="宋体"/>
      <w:color w:val="000000"/>
      <w:sz w:val="20"/>
      <w:u w:val="none"/>
    </w:rPr>
  </w:style>
  <w:style w:type="character" w:styleId="867" w:customStyle="1">
    <w:name w:val="font41"/>
    <w:uiPriority w:val="99"/>
    <w:qFormat/>
    <w:pPr>
      <w:pBdr/>
      <w:spacing/>
      <w:ind/>
    </w:pPr>
    <w:rPr>
      <w:rFonts w:ascii="Times New Roman" w:hAnsi="Times New Roman" w:eastAsia="宋体"/>
      <w:b/>
      <w:color w:val="000000"/>
      <w:sz w:val="20"/>
      <w:u w:val="none"/>
    </w:rPr>
  </w:style>
  <w:style w:type="character" w:styleId="868" w:customStyle="1">
    <w:name w:val="无间隔 Char"/>
    <w:link w:val="869"/>
    <w:uiPriority w:val="99"/>
    <w:qFormat/>
    <w:pPr>
      <w:pBdr/>
      <w:spacing/>
      <w:ind/>
    </w:pPr>
    <w:rPr>
      <w:rFonts w:ascii="Calibri" w:hAnsi="Calibri"/>
      <w:sz w:val="22"/>
      <w:lang w:val="en-US" w:eastAsia="zh-CN" w:bidi="ar-SA"/>
    </w:rPr>
  </w:style>
  <w:style w:type="paragraph" w:styleId="869">
    <w:name w:val="No Spacing"/>
    <w:link w:val="868"/>
    <w:uiPriority w:val="99"/>
    <w:qFormat/>
    <w:pPr>
      <w:pBdr/>
      <w:spacing/>
      <w:ind/>
    </w:pPr>
    <w:rPr>
      <w:rFonts w:ascii="Calibri" w:hAnsi="Calibri" w:eastAsia="宋体" w:cs="Times New Roman"/>
      <w:sz w:val="22"/>
      <w:lang w:val="en-US" w:eastAsia="zh-CN" w:bidi="ar-SA"/>
    </w:rPr>
  </w:style>
  <w:style w:type="character" w:styleId="870" w:customStyle="1">
    <w:name w:val="文档结构图 Char1"/>
    <w:basedOn w:val="760"/>
    <w:link w:val="766"/>
    <w:uiPriority w:val="99"/>
    <w:semiHidden/>
    <w:pPr>
      <w:pBdr/>
      <w:spacing/>
      <w:ind/>
    </w:pPr>
    <w:rPr>
      <w:rFonts w:cs="Times New Roman"/>
      <w:sz w:val="2"/>
    </w:rPr>
  </w:style>
  <w:style w:type="character" w:styleId="871" w:customStyle="1">
    <w:name w:val="正文文本缩进 2 Char"/>
    <w:basedOn w:val="760"/>
    <w:link w:val="775"/>
    <w:uiPriority w:val="99"/>
    <w:qFormat/>
    <w:pPr>
      <w:pBdr/>
      <w:spacing/>
      <w:ind/>
    </w:pPr>
    <w:rPr>
      <w:rFonts w:ascii="??_GB2312" w:cs="Times New Roman"/>
      <w:sz w:val="30"/>
      <w:lang w:val="en-US" w:eastAsia="zh-CN"/>
    </w:rPr>
  </w:style>
  <w:style w:type="paragraph" w:styleId="872" w:customStyle="1">
    <w:name w:val="Char1 Char Char Char"/>
    <w:basedOn w:val="750"/>
    <w:uiPriority w:val="99"/>
    <w:pPr>
      <w:pBdr/>
      <w:spacing/>
      <w:ind/>
    </w:pPr>
    <w:rPr>
      <w:rFonts w:ascii="Times New Roman" w:hAnsi="Times New Roman"/>
      <w:sz w:val="28"/>
      <w:szCs w:val="20"/>
    </w:rPr>
  </w:style>
  <w:style w:type="paragraph" w:styleId="873" w:customStyle="1">
    <w:name w:val="p121"/>
    <w:basedOn w:val="750"/>
    <w:uiPriority w:val="99"/>
    <w:pPr>
      <w:widowControl w:val="true"/>
      <w:pBdr/>
      <w:spacing w:after="100" w:afterAutospacing="1" w:before="100" w:beforeAutospacing="1"/>
      <w:ind/>
      <w:jc w:val="left"/>
    </w:pPr>
    <w:rPr>
      <w:rFonts w:ascii="宋体" w:hAnsi="宋体"/>
      <w:color w:val="000000"/>
      <w:sz w:val="24"/>
      <w:szCs w:val="20"/>
    </w:rPr>
  </w:style>
  <w:style w:type="paragraph" w:styleId="874" w:customStyle="1">
    <w:name w:val="文档正文"/>
    <w:basedOn w:val="750"/>
    <w:uiPriority w:val="99"/>
    <w:qFormat/>
    <w:pPr>
      <w:pBdr/>
      <w:spacing/>
      <w:ind w:firstLine="567"/>
    </w:pPr>
    <w:rPr>
      <w:rFonts w:ascii="长城仿宋" w:hAnsi="Times New Roman" w:eastAsia="长城仿宋"/>
      <w:sz w:val="28"/>
      <w:szCs w:val="20"/>
    </w:rPr>
  </w:style>
  <w:style w:type="paragraph" w:styleId="875" w:customStyle="1">
    <w:name w:val="注"/>
    <w:basedOn w:val="874"/>
    <w:uiPriority w:val="99"/>
    <w:qFormat/>
    <w:pPr>
      <w:pBdr/>
      <w:spacing/>
      <w:ind/>
    </w:pPr>
    <w:rPr>
      <w:rFonts w:ascii="长城楷体" w:eastAsia="长城楷体"/>
      <w:sz w:val="21"/>
    </w:rPr>
  </w:style>
  <w:style w:type="paragraph" w:styleId="876" w:customStyle="1">
    <w:name w:val="Char Char Char"/>
    <w:basedOn w:val="750"/>
    <w:uiPriority w:val="99"/>
    <w:qFormat/>
    <w:pPr>
      <w:pBdr/>
      <w:spacing/>
      <w:ind/>
    </w:pPr>
    <w:rPr>
      <w:rFonts w:ascii="Tahoma" w:hAnsi="Tahoma"/>
      <w:sz w:val="24"/>
      <w:szCs w:val="20"/>
    </w:rPr>
  </w:style>
  <w:style w:type="paragraph" w:styleId="877" w:customStyle="1">
    <w:name w:val="Char"/>
    <w:basedOn w:val="750"/>
    <w:uiPriority w:val="0"/>
    <w:qFormat/>
    <w:pPr>
      <w:pBdr/>
      <w:spacing w:line="360" w:lineRule="auto"/>
      <w:ind/>
    </w:pPr>
    <w:rPr>
      <w:rFonts w:ascii="Times New Roman" w:hAnsi="Times New Roman"/>
      <w:sz w:val="30"/>
      <w:szCs w:val="20"/>
    </w:rPr>
  </w:style>
  <w:style w:type="paragraph" w:styleId="878" w:customStyle="1">
    <w:name w:val="正文1"/>
    <w:link w:val="888"/>
    <w:uiPriority w:val="0"/>
    <w:qFormat/>
    <w:pPr>
      <w:widowControl w:val="false"/>
      <w:pBdr/>
      <w:spacing w:line="312" w:lineRule="atLeast"/>
      <w:ind/>
      <w:jc w:val="both"/>
    </w:pPr>
    <w:rPr>
      <w:rFonts w:ascii="宋体" w:hAnsi="Times New Roman" w:eastAsia="宋体" w:cs="Times New Roman"/>
      <w:sz w:val="34"/>
      <w:lang w:val="en-US" w:eastAsia="zh-CN" w:bidi="ar-SA"/>
    </w:rPr>
  </w:style>
  <w:style w:type="paragraph" w:styleId="879" w:customStyle="1">
    <w:name w:val="Char1"/>
    <w:basedOn w:val="750"/>
    <w:uiPriority w:val="99"/>
    <w:qFormat/>
    <w:pPr>
      <w:widowControl w:val="true"/>
      <w:pBdr/>
      <w:spacing w:after="160" w:line="240" w:lineRule="exact"/>
      <w:ind/>
      <w:jc w:val="left"/>
    </w:pPr>
    <w:rPr>
      <w:rFonts w:ascii="Verdana" w:hAnsi="Verdana"/>
      <w:sz w:val="20"/>
      <w:szCs w:val="20"/>
      <w:lang w:eastAsia="en-US"/>
    </w:rPr>
  </w:style>
  <w:style w:type="paragraph" w:styleId="880" w:customStyle="1">
    <w:name w:val="正文小标题"/>
    <w:basedOn w:val="750"/>
    <w:next w:val="768"/>
    <w:uiPriority w:val="99"/>
    <w:qFormat/>
    <w:pPr>
      <w:pBdr/>
      <w:spacing w:line="500" w:lineRule="exact"/>
      <w:ind w:firstLine="561"/>
      <w:jc w:val="left"/>
    </w:pPr>
    <w:rPr>
      <w:rFonts w:ascii="??_GB2312" w:hAnsi="Times New Roman" w:eastAsia="Times New Roman"/>
      <w:color w:val="ff0000"/>
      <w:sz w:val="28"/>
      <w:szCs w:val="20"/>
      <w:lang w:val="zh-CN"/>
    </w:rPr>
  </w:style>
  <w:style w:type="paragraph" w:styleId="881" w:customStyle="1">
    <w:name w:val="6'"/>
    <w:basedOn w:val="750"/>
    <w:uiPriority w:val="99"/>
    <w:pPr>
      <w:pBdr/>
      <w:spacing w:line="320" w:lineRule="exact"/>
      <w:ind/>
      <w:jc w:val="center"/>
    </w:pPr>
    <w:rPr>
      <w:spacing w:val="20"/>
      <w:szCs w:val="24"/>
    </w:rPr>
  </w:style>
  <w:style w:type="paragraph" w:styleId="882" w:customStyle="1">
    <w:name w:val="List Paragraph1"/>
    <w:basedOn w:val="750"/>
    <w:uiPriority w:val="99"/>
    <w:qFormat/>
    <w:pPr>
      <w:pBdr/>
      <w:spacing/>
      <w:ind w:firstLine="420"/>
    </w:pPr>
    <w:rPr>
      <w:szCs w:val="22"/>
    </w:rPr>
  </w:style>
  <w:style w:type="paragraph" w:styleId="883" w:customStyle="1">
    <w:name w:val="目录"/>
    <w:basedOn w:val="750"/>
    <w:next w:val="874"/>
    <w:uiPriority w:val="99"/>
    <w:pPr>
      <w:pBdr/>
      <w:spacing w:after="360" w:before="360"/>
      <w:ind/>
      <w:jc w:val="center"/>
    </w:pPr>
    <w:rPr>
      <w:rFonts w:ascii="黑体" w:hAnsi="Times New Roman" w:eastAsia="黑体"/>
      <w:spacing w:val="20"/>
      <w:sz w:val="32"/>
      <w:szCs w:val="20"/>
    </w:rPr>
  </w:style>
  <w:style w:type="paragraph" w:styleId="884" w:customStyle="1">
    <w:name w:val="TOC Heading"/>
    <w:basedOn w:val="751"/>
    <w:next w:val="750"/>
    <w:uiPriority w:val="99"/>
    <w:qFormat/>
    <w:pPr>
      <w:widowControl w:val="true"/>
      <w:pBdr/>
      <w:spacing w:after="0" w:before="480" w:line="276" w:lineRule="auto"/>
      <w:ind w:hanging="432" w:left="432"/>
      <w:jc w:val="left"/>
      <w:outlineLvl w:val="9"/>
    </w:pPr>
    <w:rPr>
      <w:rFonts w:ascii="Cambria" w:hAnsi="Cambria"/>
      <w:color w:val="365f91"/>
      <w:sz w:val="28"/>
      <w:szCs w:val="28"/>
    </w:rPr>
  </w:style>
  <w:style w:type="character" w:styleId="885" w:customStyle="1">
    <w:name w:val="font81"/>
    <w:uiPriority w:val="99"/>
    <w:qFormat/>
    <w:pPr>
      <w:pBdr/>
      <w:spacing/>
      <w:ind/>
    </w:pPr>
    <w:rPr>
      <w:rFonts w:ascii="微软雅黑" w:hAnsi="微软雅黑" w:eastAsia="微软雅黑"/>
      <w:color w:val="000000"/>
      <w:sz w:val="18"/>
      <w:u w:val="none"/>
    </w:rPr>
  </w:style>
  <w:style w:type="character" w:styleId="886" w:customStyle="1">
    <w:name w:val="正文缩进 Char1"/>
    <w:link w:val="765"/>
    <w:uiPriority w:val="99"/>
    <w:pPr>
      <w:pBdr/>
      <w:spacing/>
      <w:ind/>
    </w:pPr>
    <w:rPr>
      <w:rFonts w:ascii="等线" w:hAnsi="等线" w:eastAsia="等线"/>
      <w:color w:val="000000"/>
      <w:sz w:val="22"/>
      <w:lang w:val="en-US" w:eastAsia="zh-CN"/>
    </w:rPr>
  </w:style>
  <w:style w:type="paragraph" w:styleId="887" w:customStyle="1">
    <w:name w:val="投标"/>
    <w:basedOn w:val="750"/>
    <w:uiPriority w:val="0"/>
    <w:qFormat/>
    <w:pPr>
      <w:pBdr/>
      <w:spacing/>
      <w:ind w:firstLine="200"/>
    </w:pPr>
    <w:rPr>
      <w:sz w:val="24"/>
      <w:szCs w:val="32"/>
    </w:rPr>
  </w:style>
  <w:style w:type="character" w:styleId="888" w:customStyle="1">
    <w:name w:val="正文 Char"/>
    <w:link w:val="878"/>
    <w:uiPriority w:val="0"/>
    <w:qFormat/>
    <w:pPr>
      <w:pBdr/>
      <w:spacing/>
      <w:ind/>
    </w:pPr>
    <w:rPr>
      <w:rFonts w:ascii="宋体"/>
      <w:sz w:val="34"/>
    </w:rPr>
  </w:style>
  <w:style w:type="character" w:styleId="889" w:customStyle="1">
    <w:name w:val="font71"/>
    <w:uiPriority w:val="0"/>
    <w:qFormat/>
    <w:pPr>
      <w:pBdr/>
      <w:spacing/>
      <w:ind/>
    </w:pPr>
    <w:rPr>
      <w:rFonts w:hint="eastAsia" w:ascii="宋体" w:hAnsi="宋体" w:eastAsia="宋体" w:cs="宋体"/>
      <w:color w:val="000000"/>
      <w:sz w:val="20"/>
      <w:szCs w:val="20"/>
      <w:u w:val="none"/>
    </w:rPr>
  </w:style>
  <w:style w:type="character" w:styleId="890" w:customStyle="1">
    <w:name w:val="正文 + (符号) 宋体 Char"/>
    <w:link w:val="891"/>
    <w:uiPriority w:val="0"/>
    <w:pPr>
      <w:pBdr/>
      <w:spacing/>
      <w:ind/>
    </w:pPr>
    <w:rPr>
      <w:rFonts w:hAnsi="宋体"/>
      <w:sz w:val="28"/>
      <w:szCs w:val="28"/>
      <w:shd w:val="clear" w:color="auto" w:fill="ffffff"/>
    </w:rPr>
  </w:style>
  <w:style w:type="paragraph" w:styleId="891" w:customStyle="1">
    <w:name w:val="正文 + (符号) 宋体"/>
    <w:basedOn w:val="750"/>
    <w:link w:val="890"/>
    <w:uiPriority w:val="0"/>
    <w:pPr>
      <w:widowControl w:val="true"/>
      <w:pBdr/>
      <w:shd w:val="clear" w:color="auto" w:fill="ffffff"/>
      <w:spacing w:line="3047" w:lineRule="atLeast"/>
      <w:ind/>
      <w:jc w:val="left"/>
    </w:pPr>
    <w:rPr>
      <w:rFonts w:ascii="Times New Roman" w:hAnsi="宋体"/>
      <w:sz w:val="28"/>
      <w:szCs w:val="28"/>
    </w:rPr>
  </w:style>
  <w:style w:type="character" w:styleId="892" w:customStyle="1">
    <w:name w:val="表格 Char Char"/>
    <w:link w:val="893"/>
    <w:uiPriority w:val="0"/>
    <w:pPr>
      <w:pBdr/>
      <w:spacing/>
      <w:ind/>
    </w:pPr>
    <w:rPr>
      <w:rFonts w:ascii="宋体" w:hAnsi="宋体"/>
    </w:rPr>
  </w:style>
  <w:style w:type="paragraph" w:styleId="893" w:customStyle="1">
    <w:name w:val="表格"/>
    <w:basedOn w:val="750"/>
    <w:link w:val="892"/>
    <w:uiPriority w:val="0"/>
    <w:qFormat/>
    <w:pPr>
      <w:pBdr/>
      <w:spacing/>
      <w:ind w:firstLine="42"/>
    </w:pPr>
    <w:rPr>
      <w:rFonts w:ascii="宋体" w:hAnsi="宋体"/>
      <w:sz w:val="20"/>
      <w:szCs w:val="20"/>
    </w:rPr>
  </w:style>
  <w:style w:type="character" w:styleId="894" w:customStyle="1">
    <w:name w:val="case31"/>
    <w:uiPriority w:val="0"/>
    <w:qFormat/>
    <w:pPr>
      <w:pBdr/>
      <w:spacing/>
      <w:ind/>
    </w:pPr>
    <w:rPr>
      <w:rFonts w:hint="default"/>
      <w:spacing w:val="390"/>
      <w:sz w:val="21"/>
      <w:szCs w:val="21"/>
    </w:rPr>
  </w:style>
  <w:style w:type="paragraph" w:styleId="895" w:customStyle="1">
    <w:name w:val="Char Char Char1 Char"/>
    <w:basedOn w:val="766"/>
    <w:uiPriority w:val="0"/>
    <w:semiHidden/>
    <w:pPr>
      <w:pBdr/>
      <w:spacing/>
      <w:ind/>
    </w:pPr>
    <w:rPr>
      <w:rFonts w:ascii="Tahoma" w:hAnsi="Tahoma" w:cs="Tahoma"/>
      <w:sz w:val="18"/>
      <w:szCs w:val="24"/>
    </w:rPr>
  </w:style>
  <w:style w:type="paragraph" w:styleId="896" w:customStyle="1">
    <w:name w:val="Char Char Char1 Char1"/>
    <w:basedOn w:val="766"/>
    <w:uiPriority w:val="0"/>
    <w:semiHidden/>
    <w:pPr>
      <w:pBdr/>
      <w:spacing/>
      <w:ind/>
    </w:pPr>
    <w:rPr>
      <w:rFonts w:ascii="Tahoma" w:hAnsi="Tahoma" w:cs="Tahoma"/>
      <w:sz w:val="18"/>
      <w:szCs w:val="24"/>
    </w:rPr>
  </w:style>
  <w:style w:type="paragraph" w:styleId="897" w:customStyle="1">
    <w:name w:val="表格文字"/>
    <w:basedOn w:val="750"/>
    <w:uiPriority w:val="0"/>
    <w:qFormat/>
    <w:pPr>
      <w:pBdr/>
      <w:spacing/>
      <w:ind/>
      <w:jc w:val="left"/>
    </w:pPr>
    <w:rPr>
      <w:rFonts w:ascii="Times New Roman" w:hAnsi="Times New Roman" w:eastAsia="楷体_GB2312"/>
    </w:rPr>
  </w:style>
  <w:style w:type="character" w:styleId="898" w:customStyle="1">
    <w:name w:val="列出段落 Char1"/>
    <w:link w:val="818"/>
    <w:uiPriority w:val="99"/>
    <w:qFormat/>
    <w:pPr>
      <w:pBdr/>
      <w:spacing/>
      <w:ind/>
    </w:pPr>
    <w:rPr>
      <w:rFonts w:ascii="Calibri" w:hAnsi="Calibri"/>
      <w:sz w:val="21"/>
      <w:szCs w:val="21"/>
    </w:rPr>
  </w:style>
  <w:style w:type="character" w:styleId="899" w:customStyle="1">
    <w:name w:val="封面上部 Char Char"/>
    <w:link w:val="900"/>
    <w:uiPriority w:val="0"/>
    <w:qFormat/>
    <w:pPr>
      <w:pBdr/>
      <w:spacing/>
      <w:ind/>
    </w:pPr>
    <w:rPr>
      <w:rFonts w:ascii="Arial" w:hAnsi="Arial" w:eastAsia="黑体"/>
      <w:color w:val="000000"/>
      <w:sz w:val="32"/>
    </w:rPr>
  </w:style>
  <w:style w:type="paragraph" w:styleId="900" w:customStyle="1">
    <w:name w:val="封面上部"/>
    <w:basedOn w:val="750"/>
    <w:next w:val="750"/>
    <w:link w:val="899"/>
    <w:uiPriority w:val="0"/>
    <w:qFormat/>
    <w:pPr>
      <w:widowControl w:val="true"/>
      <w:pBdr/>
      <w:spacing w:line="360" w:lineRule="auto"/>
      <w:ind/>
      <w:jc w:val="center"/>
    </w:pPr>
    <w:rPr>
      <w:rFonts w:ascii="Arial" w:hAnsi="Arial" w:eastAsia="黑体"/>
      <w:color w:val="000000"/>
      <w:sz w:val="32"/>
      <w:szCs w:val="20"/>
    </w:rPr>
  </w:style>
  <w:style w:type="character" w:styleId="901" w:customStyle="1">
    <w:name w:val="页脚 字符1"/>
    <w:uiPriority w:val="99"/>
    <w:pPr>
      <w:pBdr/>
      <w:spacing/>
      <w:ind/>
    </w:pPr>
    <w:rPr>
      <w:rFonts w:ascii="Calibri" w:hAnsi="Calibri"/>
      <w:sz w:val="18"/>
      <w:szCs w:val="18"/>
    </w:rPr>
  </w:style>
  <w:style w:type="character" w:styleId="902" w:customStyle="1">
    <w:name w:val="页眉 字符1"/>
    <w:uiPriority w:val="99"/>
    <w:qFormat/>
    <w:pPr>
      <w:pBdr/>
      <w:spacing/>
      <w:ind/>
    </w:pPr>
    <w:rPr>
      <w:rFonts w:ascii="Calibri" w:hAnsi="Calibri"/>
      <w:sz w:val="18"/>
      <w:szCs w:val="18"/>
    </w:rPr>
  </w:style>
  <w:style w:type="paragraph" w:styleId="903" w:customStyle="1">
    <w:name w:val="方案正文"/>
    <w:basedOn w:val="750"/>
    <w:link w:val="904"/>
    <w:uiPriority w:val="0"/>
    <w:qFormat/>
    <w:pPr>
      <w:pBdr/>
      <w:spacing w:before="156" w:line="360" w:lineRule="auto"/>
      <w:ind w:firstLine="359"/>
      <w:jc w:val="left"/>
    </w:pPr>
    <w:rPr>
      <w:rFonts w:ascii="Arial" w:hAnsi="Arial" w:cs="宋体"/>
      <w:sz w:val="24"/>
    </w:rPr>
  </w:style>
  <w:style w:type="character" w:styleId="904" w:customStyle="1">
    <w:name w:val="方案正文 Char"/>
    <w:link w:val="903"/>
    <w:uiPriority w:val="0"/>
    <w:qFormat/>
    <w:pPr>
      <w:pBdr/>
      <w:spacing/>
      <w:ind/>
    </w:pPr>
    <w:rPr>
      <w:rFonts w:ascii="Arial" w:hAnsi="Arial" w:cs="宋体"/>
      <w:sz w:val="24"/>
      <w:szCs w:val="21"/>
    </w:rPr>
  </w:style>
  <w:style w:type="paragraph" w:styleId="905" w:customStyle="1">
    <w:name w:val="列表段落"/>
    <w:basedOn w:val="750"/>
    <w:uiPriority w:val="0"/>
    <w:qFormat/>
    <w:pPr>
      <w:pBdr/>
      <w:spacing/>
      <w:ind w:firstLine="420"/>
    </w:pPr>
    <w:rPr>
      <w:szCs w:val="22"/>
    </w:rPr>
  </w:style>
  <w:style w:type="numbering" w:styleId="7268"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1.xml" /><Relationship Id="rId17" Type="http://schemas.openxmlformats.org/officeDocument/2006/relationships/footer" Target="footer2.xml" /><Relationship Id="rId18" Type="http://schemas.openxmlformats.org/officeDocument/2006/relationships/footer" Target="footer3.xml" /><Relationship Id="rId19" Type="http://schemas.openxmlformats.org/officeDocument/2006/relationships/image" Target="media/image1.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Lenovo</Company>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随州市市级政府采购</dc:title>
  <dc:creator>w</dc:creator>
  <cp:lastModifiedBy>匿名</cp:lastModifiedBy>
  <cp:revision>20</cp:revision>
  <dcterms:created xsi:type="dcterms:W3CDTF">2019-10-21T02:40:00Z</dcterms:created>
  <dcterms:modified xsi:type="dcterms:W3CDTF">2025-09-09T08:44:10Z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eyJoZGlkIjoiZTRkZTZiM2M4ZjA5ZDcxYWU1MTVhZTAzZjFhZmVkZmYifQ==</vt:lpwstr>
  </property>
  <property fmtid="{D5CDD505-2E9C-101B-9397-08002B2CF9AE}" pid="4" name="ICV">
    <vt:lpwstr>C5890201C34F419CBBD94B527FDD9A65_13</vt:lpwstr>
  </property>
</Properties>
</file>